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przedstawia wizję uproszczenia bezpieczeństwa dla instalatorów i resellerów IT obsługujących sektor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Szeroko zakrojona kampania koncentruje się na ułatwieniu mniejszym partnerom, o ograniczonym doświadczeniu i zasobach wewnętrznych, sprzedaży, konfiguracji i zarządzania rozwiązaniami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lider w dostarczaniu bezpiecznych i opartych na AI rozwiązań sieciowych zarządzanych w chmurze,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rozpoczyna </w:t>
      </w:r>
      <w:r>
        <w:rPr>
          <w:rFonts w:ascii="calibri" w:hAnsi="calibri" w:eastAsia="calibri" w:cs="calibri"/>
          <w:sz w:val="24"/>
          <w:szCs w:val="24"/>
          <w:b/>
        </w:rPr>
        <w:t xml:space="preserve">szeroko zakrojoną kampanię</w:t>
      </w:r>
      <w:r>
        <w:rPr>
          <w:rFonts w:ascii="calibri" w:hAnsi="calibri" w:eastAsia="calibri" w:cs="calibri"/>
          <w:sz w:val="24"/>
          <w:szCs w:val="24"/>
        </w:rPr>
        <w:t xml:space="preserve">. Ma ona pomóc</w:t>
      </w:r>
      <w:r>
        <w:rPr>
          <w:rFonts w:ascii="calibri" w:hAnsi="calibri" w:eastAsia="calibri" w:cs="calibri"/>
          <w:sz w:val="24"/>
          <w:szCs w:val="24"/>
          <w:b/>
        </w:rPr>
        <w:t xml:space="preserve"> mniejszym partnerom IT z różnych sektorów </w:t>
      </w:r>
      <w:r>
        <w:rPr>
          <w:rFonts w:ascii="calibri" w:hAnsi="calibri" w:eastAsia="calibri" w:cs="calibri"/>
          <w:sz w:val="24"/>
          <w:szCs w:val="24"/>
        </w:rPr>
        <w:t xml:space="preserve">oferować klientom</w:t>
      </w:r>
      <w:r>
        <w:rPr>
          <w:rFonts w:ascii="calibri" w:hAnsi="calibri" w:eastAsia="calibri" w:cs="calibri"/>
          <w:sz w:val="24"/>
          <w:szCs w:val="24"/>
          <w:b/>
        </w:rPr>
        <w:t xml:space="preserve"> rozwiązania z zakresu cyberbezpieczeństwa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ułatwić ich sprzedaż, konfigurację i zarządzanie.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ochrony wszystkich przedsiębiorstw jest oczywista.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Indeks gotowości cyberbezpieczeństwa małych i średnich przedsiębiorstw (SMB Cyber Readiness Index)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firmy </w:t>
      </w:r>
      <w:r>
        <w:rPr>
          <w:rFonts w:ascii="calibri" w:hAnsi="calibri" w:eastAsia="calibri" w:cs="calibri"/>
          <w:sz w:val="24"/>
          <w:szCs w:val="24"/>
          <w:b/>
        </w:rPr>
        <w:t xml:space="preserve">ESET </w:t>
      </w:r>
      <w:r>
        <w:rPr>
          <w:rFonts w:ascii="calibri" w:hAnsi="calibri" w:eastAsia="calibri" w:cs="calibri"/>
          <w:sz w:val="24"/>
          <w:szCs w:val="24"/>
        </w:rPr>
        <w:t xml:space="preserve">z 2026 r. wykazał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że </w:t>
      </w:r>
      <w:r>
        <w:rPr>
          <w:rFonts w:ascii="calibri" w:hAnsi="calibri" w:eastAsia="calibri" w:cs="calibri"/>
          <w:sz w:val="24"/>
          <w:szCs w:val="24"/>
          <w:b/>
        </w:rPr>
        <w:t xml:space="preserve">nieco ponad 4 na 10 przedsiębiorstw z regionu EMEA</w:t>
      </w:r>
      <w:r>
        <w:rPr>
          <w:rFonts w:ascii="calibri" w:hAnsi="calibri" w:eastAsia="calibri" w:cs="calibri"/>
          <w:sz w:val="24"/>
          <w:szCs w:val="24"/>
        </w:rPr>
        <w:t xml:space="preserve"> (44%)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doświadczyło incydentu związanego z cyberbezpieczeństwem w ciągu ostatnich 12 miesięcy</w:t>
      </w:r>
      <w:r>
        <w:rPr>
          <w:rFonts w:ascii="calibri" w:hAnsi="calibri" w:eastAsia="calibri" w:cs="calibri"/>
          <w:sz w:val="24"/>
          <w:szCs w:val="24"/>
        </w:rPr>
        <w:t xml:space="preserve">. Zagrożeni są 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użytkownicy domowi</w:t>
      </w:r>
      <w:r>
        <w:rPr>
          <w:rFonts w:ascii="calibri" w:hAnsi="calibri" w:eastAsia="calibri" w:cs="calibri"/>
          <w:sz w:val="24"/>
          <w:szCs w:val="24"/>
        </w:rPr>
        <w:t xml:space="preserve">, ponieważ cyberprzestępcy poszukują luk w zabezpieczeniach urządzeń inteligentnego domu, aby uzyskać dostęp do danych osobowych i 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Kampania będzie bezpośrednio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odpowiadać na wyzwania i obawy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jakie wielu partnerów ma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związku z oferowaniem ochrony cyfrowej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firma i każde gospodarstwo domowe korzystające z technologii cyfrowych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potrzebuje skutecznej ochrony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Partnerzy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którzy instalują systemy monitoringu CCTV, rozwiązania inteligentnego domu i sieci,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cieszą się zaufaniem swoich klientów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Coraz częściej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oczekuje się od nich również wiedzy na temat cyberbezpieczeństwa i zapewnienia odpowiedniej ochrony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wielu partnerów waha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przed wejściem w tę dziedzinę. Postrzegają ją jako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wysoce złożoną i ryzykowną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ponadto nie dysponują wewnętrznymi kompetencjami i zasobami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niezbędnymi do konfiguracji i zarządzania rozwiązaniami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Uprościliśmy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Nasi partnerzy będą mogli oferować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kompleksowe zabezpieczenia swoim klientom z sektora małych firm i gospodarstw domowych bez konieczności ponoszenia dodatkowych kosztów związanych z drogimi szkoleniami czy utrzymaniem rozwiązań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Chcemy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zmienić postrzeganie cyberbezpieczeństwa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wyzwania technicznego w szansę na rozwój biznesu – taką, która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może generować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resellerom każdego typu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powtarzalne przychody i wzmacniać relacje z klientami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tłumaczy Ogłoziński,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można </w:t>
      </w:r>
      <w:r>
        <w:rPr>
          <w:rFonts w:ascii="calibri" w:hAnsi="calibri" w:eastAsia="calibri" w:cs="calibri"/>
          <w:sz w:val="24"/>
          <w:szCs w:val="24"/>
          <w:b/>
        </w:rPr>
        <w:t xml:space="preserve">szybko wdrożyć</w:t>
      </w:r>
      <w:r>
        <w:rPr>
          <w:rFonts w:ascii="calibri" w:hAnsi="calibri" w:eastAsia="calibri" w:cs="calibri"/>
          <w:sz w:val="24"/>
          <w:szCs w:val="24"/>
        </w:rPr>
        <w:t xml:space="preserve">, a ich konstrukcja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solidną ochronę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Dzięki temu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cyberbezpieczeństwo może stać się integralną częścią podstawowej oferty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każdego partnera skierowanej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małych, średnich, a nawet mikroprzedsiębiorstw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Chcemy pokazać,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skuteczną ochronę można szybko i efektywnie wdrożyć oraz nią zarządzać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bez konieczności posiadania specjalistycznych umiejętności czy przeprowadzania skomplikowanej konfiguracji na miejscu</w:t>
      </w:r>
      <w:r>
        <w:rPr>
          <w:rFonts w:ascii="calibri" w:hAnsi="calibri" w:eastAsia="calibri" w:cs="calibri"/>
          <w:sz w:val="24"/>
          <w:szCs w:val="24"/>
        </w:rPr>
        <w:t xml:space="preserve"> – wyjaśnia.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Resellerzy każdej wielkości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ponoszą coraz większą odpowiedzialność 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ochronę klientów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którym zapewniają wsparcie. Biorąc pod uwagę,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27% przedsiębiorstw z regionu EMEA doświadczyło ataków phishingowych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najczęstszej formy incydentów cybernetycznych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technologie muszą obecnie być w stanie odpierać wszelkiego rodzaju zagrożenia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Resellerzy powinni pomagać klientom przechodzić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podstawowych zabezpieczeń do kompleksowego zunifikowanego zarządzania zagrożeniami oraz usług zarządzanych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aby zapewnić ich firmom rzeczywistą ochronę</w:t>
      </w:r>
      <w:r>
        <w:rPr>
          <w:rFonts w:ascii="calibri" w:hAnsi="calibri" w:eastAsia="calibri" w:cs="calibri"/>
          <w:sz w:val="24"/>
          <w:szCs w:val="24"/>
        </w:rPr>
        <w:t xml:space="preserve"> – dodaje Ogłoziński.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serii urządzeń do zunifikowanego zarządzania zagrożeniami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, bezpiecznej platformie zarządzania w chmurze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oraz zintegrowanym, wbudowanym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rozwiązaniom bezpieczeństwa opartym na AI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oferuje partnerom wszystko, czego potrzebują, aby </w:t>
      </w:r>
      <w:r>
        <w:rPr>
          <w:rFonts w:ascii="calibri" w:hAnsi="calibri" w:eastAsia="calibri" w:cs="calibri"/>
          <w:sz w:val="24"/>
          <w:szCs w:val="24"/>
          <w:b/>
        </w:rPr>
        <w:t xml:space="preserve">zapewnić swoim klientom prostą, skuteczną i solidną ochronę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</w:t>
      </w:r>
      <w:r>
        <w:rPr>
          <w:rFonts w:ascii="calibri" w:hAnsi="calibri" w:eastAsia="calibri" w:cs="calibri"/>
          <w:sz w:val="24"/>
          <w:szCs w:val="24"/>
          <w:b/>
        </w:rPr>
        <w:t xml:space="preserve">wstępnej konfiguracji i automatycznej instalacji</w:t>
      </w:r>
      <w:r>
        <w:rPr>
          <w:rFonts w:ascii="calibri" w:hAnsi="calibri" w:eastAsia="calibri" w:cs="calibri"/>
          <w:sz w:val="24"/>
          <w:szCs w:val="24"/>
        </w:rPr>
        <w:t xml:space="preserve">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Nebula </w:t>
      </w:r>
      <w:r>
        <w:rPr>
          <w:rFonts w:ascii="calibri" w:hAnsi="calibri" w:eastAsia="calibri" w:cs="calibri"/>
          <w:sz w:val="24"/>
          <w:szCs w:val="24"/>
        </w:rPr>
        <w:t xml:space="preserve">pozwalają partnerom skonfigurować urządzenia przed wdrożeniem,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udawania się do siedziby klienta</w:t>
      </w:r>
      <w:r>
        <w:rPr>
          <w:rFonts w:ascii="calibri" w:hAnsi="calibri" w:eastAsia="calibri" w:cs="calibri"/>
          <w:sz w:val="24"/>
          <w:szCs w:val="24"/>
        </w:rPr>
        <w:t xml:space="preserve">. Następnie mogą </w:t>
      </w:r>
      <w:r>
        <w:rPr>
          <w:rFonts w:ascii="calibri" w:hAnsi="calibri" w:eastAsia="calibri" w:cs="calibri"/>
          <w:sz w:val="24"/>
          <w:szCs w:val="24"/>
          <w:b/>
        </w:rPr>
        <w:t xml:space="preserve">zdalnie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monitorować aktywność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zarządzać ustawieniami</w:t>
      </w:r>
      <w:r>
        <w:rPr>
          <w:rFonts w:ascii="calibri" w:hAnsi="calibri" w:eastAsia="calibri" w:cs="calibri"/>
          <w:sz w:val="24"/>
          <w:szCs w:val="24"/>
        </w:rPr>
        <w:t xml:space="preserve">. Wszystkie 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są standardowo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podstawową wersję Nebuli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licencja Pro </w:t>
      </w:r>
      <w:r>
        <w:rPr>
          <w:rFonts w:ascii="calibri" w:hAnsi="calibri" w:eastAsia="calibri" w:cs="calibri"/>
          <w:sz w:val="24"/>
          <w:szCs w:val="24"/>
        </w:rPr>
        <w:t xml:space="preserve">jest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za dodatkową opłatą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pokaże, </w:t>
      </w:r>
      <w:r>
        <w:rPr>
          <w:rFonts w:ascii="calibri" w:hAnsi="calibri" w:eastAsia="calibri" w:cs="calibri"/>
          <w:sz w:val="24"/>
          <w:szCs w:val="24"/>
          <w:b/>
        </w:rPr>
        <w:t xml:space="preserve">w jaki sposób partnerzy mogą w prosty sposób włączyć bezpieczeństwo do swojej obecnej oferty</w:t>
      </w:r>
      <w:r>
        <w:rPr>
          <w:rFonts w:ascii="calibri" w:hAnsi="calibri" w:eastAsia="calibri" w:cs="calibri"/>
          <w:sz w:val="24"/>
          <w:szCs w:val="24"/>
        </w:rPr>
        <w:t xml:space="preserve">, bez konieczności stawania się specjalistami ds. cyberbezpieczeństwa. Dzięki łatwemu, </w:t>
      </w:r>
      <w:r>
        <w:rPr>
          <w:rFonts w:ascii="calibri" w:hAnsi="calibri" w:eastAsia="calibri" w:cs="calibri"/>
          <w:sz w:val="24"/>
          <w:szCs w:val="24"/>
          <w:b/>
        </w:rPr>
        <w:t xml:space="preserve">5-stopniowemu przewodnikowi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wdrożeniu trwającemu zaledwie 5 minut</w:t>
      </w:r>
      <w:r>
        <w:rPr>
          <w:rFonts w:ascii="calibri" w:hAnsi="calibri" w:eastAsia="calibri" w:cs="calibri"/>
          <w:sz w:val="24"/>
          <w:szCs w:val="24"/>
        </w:rPr>
        <w:t xml:space="preserve"> za pośrednictwem platformy zarządzania w chmurze,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zademonstruje instalatorom i resellerom, </w:t>
      </w:r>
      <w:r>
        <w:rPr>
          <w:rFonts w:ascii="calibri" w:hAnsi="calibri" w:eastAsia="calibri" w:cs="calibri"/>
          <w:sz w:val="24"/>
          <w:szCs w:val="24"/>
          <w:b/>
        </w:rPr>
        <w:t xml:space="preserve">jak mogą chronić większą liczbę klientów</w:t>
      </w:r>
      <w:r>
        <w:rPr>
          <w:rFonts w:ascii="calibri" w:hAnsi="calibri" w:eastAsia="calibri" w:cs="calibri"/>
          <w:sz w:val="24"/>
          <w:szCs w:val="24"/>
        </w:rPr>
        <w:t xml:space="preserve">, jednocześnie tworząc nowe możliwości generowania powtarzalnych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jest </w:t>
      </w:r>
      <w:r>
        <w:rPr>
          <w:rFonts w:ascii="calibri" w:hAnsi="calibri" w:eastAsia="calibri" w:cs="calibri"/>
          <w:sz w:val="24"/>
          <w:szCs w:val="24"/>
          <w:b/>
        </w:rPr>
        <w:t xml:space="preserve">zapewnienie dostępu do cyberbezpieczeństwa każdemu partnerowi</w:t>
      </w:r>
      <w:r>
        <w:rPr>
          <w:rFonts w:ascii="calibri" w:hAnsi="calibri" w:eastAsia="calibri" w:cs="calibri"/>
          <w:sz w:val="24"/>
          <w:szCs w:val="24"/>
        </w:rPr>
        <w:t xml:space="preserve">, niezależnie od wielkości firmy czy poziomu wiedzy technicznej. Eliminując złożoność tradycyjnie kojarzoną z bezpieczeństwem,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chce zapewnić większej liczbie partnerów </w:t>
      </w:r>
      <w:r>
        <w:rPr>
          <w:rFonts w:ascii="calibri" w:hAnsi="calibri" w:eastAsia="calibri" w:cs="calibri"/>
          <w:sz w:val="24"/>
          <w:szCs w:val="24"/>
          <w:b/>
        </w:rPr>
        <w:t xml:space="preserve">pewność siebie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</w:t>
      </w:r>
      <w:r>
        <w:rPr>
          <w:rFonts w:ascii="calibri" w:hAnsi="calibri" w:eastAsia="calibri" w:cs="calibri"/>
          <w:sz w:val="24"/>
          <w:szCs w:val="24"/>
        </w:rPr>
        <w:t xml:space="preserve"> niezbędne do tego, aby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ochrona stała się naturalną częścią świadczonych przez nich usług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-assets.esetstatic.com/wls/en/papers/resources/eset-smb-cyber-readiness-index-2026-global-edition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2026-10-08T13:14:04+02:00</dcterms:created>
  <dcterms:modified xsi:type="dcterms:W3CDTF">2026-10-08T13:14:04+02:00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