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przybliża małym firmom możliwości trójpasmowego WiFi 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punkty dostępowe NWA50BE MAX i NWA90BE MAX łączą wydajność WiFi 7 z prostym zarządzaniem w chmurze. Dzięki temu ułatwiają firmom modernizację sieci bez ponoszenia wysokich kosztów.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ogłosił dzisiaj </w:t>
      </w:r>
      <w:r>
        <w:rPr>
          <w:rFonts w:ascii="calibri" w:hAnsi="calibri" w:eastAsia="calibri" w:cs="calibri"/>
          <w:sz w:val="24"/>
          <w:szCs w:val="24"/>
          <w:b/>
        </w:rPr>
        <w:t xml:space="preserve">wprowadzenie na rynek modeli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NWA50BE MAX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NWA90BE MAX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dwa nowe </w:t>
      </w:r>
      <w:r>
        <w:rPr>
          <w:rFonts w:ascii="calibri" w:hAnsi="calibri" w:eastAsia="calibri" w:cs="calibri"/>
          <w:sz w:val="24"/>
          <w:szCs w:val="24"/>
          <w:b/>
        </w:rPr>
        <w:t xml:space="preserve">trójpasmowe punkty dostępowe WiFi 7 z trzema modułami radiowymi</w:t>
      </w:r>
      <w:r>
        <w:rPr>
          <w:rFonts w:ascii="calibri" w:hAnsi="calibri" w:eastAsia="calibri" w:cs="calibri"/>
          <w:sz w:val="24"/>
          <w:szCs w:val="24"/>
        </w:rPr>
        <w:t xml:space="preserve">, zaprojektowane z myślą o małych firmach, domowych biurach i użytkownikach profesjonalnych. Umożliwiają </w:t>
      </w:r>
      <w:r>
        <w:rPr>
          <w:rFonts w:ascii="calibri" w:hAnsi="calibri" w:eastAsia="calibri" w:cs="calibri"/>
          <w:sz w:val="24"/>
          <w:szCs w:val="24"/>
          <w:b/>
        </w:rPr>
        <w:t xml:space="preserve">przejście na ultraszybkie WiFi 7 bez zbędnych kosztów i komplikacji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Starsze sieci WiFi mogą nie radzić sobie z rosnącym zapotrzebowaniem na przepustowość, gdy z sieci korzystają jednocześnie urządzenia klientów, terminale płatnicze i sprzęt IoT. Może to prowadzić do dłuższej obsługi przy kasach, nieudanych płatności mobilnych czy przerw w transmisji obrazu z kamer monitoringu. W miarę rozwoju firmy i rozszerzania działalności na kolejne lokalizacje planowanie i wdrażanie modernizacji sieci może dodatkowo obciążać niewielkie zespoły IT. Modele</w:t>
      </w:r>
      <w:r>
        <w:rPr>
          <w:rFonts w:ascii="calibri" w:hAnsi="calibri" w:eastAsia="calibri" w:cs="calibri"/>
          <w:sz w:val="24"/>
          <w:szCs w:val="24"/>
          <w:b/>
        </w:rPr>
        <w:t xml:space="preserve"> NWA50BE MAX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NWA90BE MAX</w:t>
      </w:r>
      <w:r>
        <w:rPr>
          <w:rFonts w:ascii="calibri" w:hAnsi="calibri" w:eastAsia="calibri" w:cs="calibri"/>
          <w:sz w:val="24"/>
          <w:szCs w:val="24"/>
        </w:rPr>
        <w:t xml:space="preserve"> łączą </w:t>
      </w:r>
      <w:r>
        <w:rPr>
          <w:rFonts w:ascii="calibri" w:hAnsi="calibri" w:eastAsia="calibri" w:cs="calibri"/>
          <w:sz w:val="24"/>
          <w:szCs w:val="24"/>
          <w:b/>
        </w:rPr>
        <w:t xml:space="preserve">trójpasmowe WiFi 7 z łatwym zarządzaniem w chmurze i przystępną ceną</w:t>
      </w:r>
      <w:r>
        <w:rPr>
          <w:rFonts w:ascii="calibri" w:hAnsi="calibri" w:eastAsia="calibri" w:cs="calibri"/>
          <w:sz w:val="24"/>
          <w:szCs w:val="24"/>
        </w:rPr>
        <w:t xml:space="preserve">, umożliwiając </w:t>
      </w:r>
      <w:r>
        <w:rPr>
          <w:rFonts w:ascii="calibri" w:hAnsi="calibri" w:eastAsia="calibri" w:cs="calibri"/>
          <w:sz w:val="24"/>
          <w:szCs w:val="24"/>
          <w:b/>
        </w:rPr>
        <w:t xml:space="preserve">małym firmom korzystanie z wydajniejszej sieci bezprzewodowej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WiFi 7 przestaje być rozwiązaniem zarezerwowanym dla najbardziej wymagających wdrożeń, jednak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mniejsze firmy nadal muszą brać pod uwagę zarówno wydajność, jak i koszty oraz nakład pracy związany z modernizacją sieci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modelom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NWA50BE MAX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NWA90BE MAX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udostępniamy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szybką, trójpasmową łączność małym firmom, które potrzebują niezawodnego WiFi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 jednocześnie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muszą uważnie planować każdą inwestycję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Upraszczając wdrażanie i zarządzanie, pomagamy większej liczbie mniejszych firm przechodzić na WiFi 7 wraz z rozwojem ich sieci i wzrostem liczby podłączonych urządzeń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Stworzone z myślą o praktycznych wdrożeniach Wi-Fi 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punkty dostępowe zostały zaprojektowane tak, aby w pełni wykorzystać możliwości WiFi 7. Oferują następujące funkcje: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WiFi 7 z trzema modułami radiowymi: </w:t>
      </w:r>
      <w:r>
        <w:rPr>
          <w:rFonts w:ascii="calibri" w:hAnsi="calibri" w:eastAsia="calibri" w:cs="calibri"/>
          <w:sz w:val="24"/>
          <w:szCs w:val="24"/>
        </w:rPr>
        <w:t xml:space="preserve">oba modele zapewniają łączną przepustowość </w:t>
      </w:r>
      <w:r>
        <w:rPr>
          <w:rFonts w:ascii="calibri" w:hAnsi="calibri" w:eastAsia="calibri" w:cs="calibri"/>
          <w:sz w:val="24"/>
          <w:szCs w:val="24"/>
          <w:b/>
        </w:rPr>
        <w:t xml:space="preserve">do 9,3 Gb/s</w:t>
      </w:r>
      <w:r>
        <w:rPr>
          <w:rFonts w:ascii="calibri" w:hAnsi="calibri" w:eastAsia="calibri" w:cs="calibri"/>
          <w:sz w:val="24"/>
          <w:szCs w:val="24"/>
        </w:rPr>
        <w:t xml:space="preserve">, obsługując jednocześnie pasma </w:t>
      </w:r>
      <w:r>
        <w:rPr>
          <w:rFonts w:ascii="calibri" w:hAnsi="calibri" w:eastAsia="calibri" w:cs="calibri"/>
          <w:sz w:val="24"/>
          <w:szCs w:val="24"/>
          <w:b/>
        </w:rPr>
        <w:t xml:space="preserve">2,4 GHz, 5 GHz i 6 GHz</w:t>
      </w:r>
      <w:r>
        <w:rPr>
          <w:rFonts w:ascii="calibri" w:hAnsi="calibri" w:eastAsia="calibri" w:cs="calibri"/>
          <w:sz w:val="24"/>
          <w:szCs w:val="24"/>
        </w:rPr>
        <w:t xml:space="preserve">. Urządzenia wymagające </w:t>
      </w:r>
      <w:r>
        <w:rPr>
          <w:rFonts w:ascii="calibri" w:hAnsi="calibri" w:eastAsia="calibri" w:cs="calibri"/>
          <w:sz w:val="24"/>
          <w:szCs w:val="24"/>
          <w:b/>
        </w:rPr>
        <w:t xml:space="preserve">dużej przepustowości</w:t>
      </w:r>
      <w:r>
        <w:rPr>
          <w:rFonts w:ascii="calibri" w:hAnsi="calibri" w:eastAsia="calibri" w:cs="calibri"/>
          <w:sz w:val="24"/>
          <w:szCs w:val="24"/>
        </w:rPr>
        <w:t xml:space="preserve"> mogą korzystać z pasma </w:t>
      </w:r>
      <w:r>
        <w:rPr>
          <w:rFonts w:ascii="calibri" w:hAnsi="calibri" w:eastAsia="calibri" w:cs="calibri"/>
          <w:sz w:val="24"/>
          <w:szCs w:val="24"/>
          <w:b/>
        </w:rPr>
        <w:t xml:space="preserve">6 GHz</w:t>
      </w:r>
      <w:r>
        <w:rPr>
          <w:rFonts w:ascii="calibri" w:hAnsi="calibri" w:eastAsia="calibri" w:cs="calibri"/>
          <w:sz w:val="24"/>
          <w:szCs w:val="24"/>
        </w:rPr>
        <w:t xml:space="preserve">, podczas gdy </w:t>
      </w:r>
      <w:r>
        <w:rPr>
          <w:rFonts w:ascii="calibri" w:hAnsi="calibri" w:eastAsia="calibri" w:cs="calibri"/>
          <w:sz w:val="24"/>
          <w:szCs w:val="24"/>
          <w:b/>
        </w:rPr>
        <w:t xml:space="preserve">starszy sprzęt</w:t>
      </w:r>
      <w:r>
        <w:rPr>
          <w:rFonts w:ascii="calibri" w:hAnsi="calibri" w:eastAsia="calibri" w:cs="calibri"/>
          <w:sz w:val="24"/>
          <w:szCs w:val="24"/>
        </w:rPr>
        <w:t xml:space="preserve"> pozostaje w pasmach </w:t>
      </w:r>
      <w:r>
        <w:rPr>
          <w:rFonts w:ascii="calibri" w:hAnsi="calibri" w:eastAsia="calibri" w:cs="calibri"/>
          <w:sz w:val="24"/>
          <w:szCs w:val="24"/>
          <w:b/>
        </w:rPr>
        <w:t xml:space="preserve">2,4 GHz lub 5 GHz</w:t>
      </w:r>
      <w:r>
        <w:rPr>
          <w:rFonts w:ascii="calibri" w:hAnsi="calibri" w:eastAsia="calibri" w:cs="calibri"/>
          <w:sz w:val="24"/>
          <w:szCs w:val="24"/>
        </w:rPr>
        <w:t xml:space="preserve">. Pozwala to </w:t>
      </w:r>
      <w:r>
        <w:rPr>
          <w:rFonts w:ascii="calibri" w:hAnsi="calibri" w:eastAsia="calibri" w:cs="calibri"/>
          <w:sz w:val="24"/>
          <w:szCs w:val="24"/>
          <w:b/>
        </w:rPr>
        <w:t xml:space="preserve">usprawnić przepływ ruchu bezprzewodowego i ograniczyć przeciążenia sieci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Smart Mesh MLO: </w:t>
      </w:r>
      <w:r>
        <w:rPr>
          <w:rFonts w:ascii="calibri" w:hAnsi="calibri" w:eastAsia="calibri" w:cs="calibri"/>
          <w:sz w:val="24"/>
          <w:szCs w:val="24"/>
        </w:rPr>
        <w:t xml:space="preserve">połączenie technologii </w:t>
      </w:r>
      <w:r>
        <w:rPr>
          <w:rFonts w:ascii="calibri" w:hAnsi="calibri" w:eastAsia="calibri" w:cs="calibri"/>
          <w:sz w:val="24"/>
          <w:szCs w:val="24"/>
          <w:b/>
        </w:rPr>
        <w:t xml:space="preserve">Mesh z Multi-Link Operation (MLO)</w:t>
      </w:r>
      <w:r>
        <w:rPr>
          <w:rFonts w:ascii="calibri" w:hAnsi="calibri" w:eastAsia="calibri" w:cs="calibri"/>
          <w:sz w:val="24"/>
          <w:szCs w:val="24"/>
        </w:rPr>
        <w:t xml:space="preserve"> umożliwia </w:t>
      </w:r>
      <w:r>
        <w:rPr>
          <w:rFonts w:ascii="calibri" w:hAnsi="calibri" w:eastAsia="calibri" w:cs="calibri"/>
          <w:sz w:val="24"/>
          <w:szCs w:val="24"/>
          <w:b/>
        </w:rPr>
        <w:t xml:space="preserve">tworzenie połączeń bezprzewodowych między punktami dostępowymi we wszystkich trzech pasmach</w:t>
      </w:r>
      <w:r>
        <w:rPr>
          <w:rFonts w:ascii="calibri" w:hAnsi="calibri" w:eastAsia="calibri" w:cs="calibri"/>
          <w:sz w:val="24"/>
          <w:szCs w:val="24"/>
        </w:rPr>
        <w:t xml:space="preserve">. Ułatwia to </w:t>
      </w:r>
      <w:r>
        <w:rPr>
          <w:rFonts w:ascii="calibri" w:hAnsi="calibri" w:eastAsia="calibri" w:cs="calibri"/>
          <w:sz w:val="24"/>
          <w:szCs w:val="24"/>
          <w:b/>
        </w:rPr>
        <w:t xml:space="preserve">rozszerzanie zasięgu sieci tam, gdzie prowadzenie nowego okablowania jest niepraktyczne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skalowalne zarządzanie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  <w:b/>
        </w:rPr>
        <w:t xml:space="preserve"> chmurze: </w:t>
      </w:r>
      <w:r>
        <w:rPr>
          <w:rFonts w:ascii="calibri" w:hAnsi="calibri" w:eastAsia="calibri" w:cs="calibri"/>
          <w:sz w:val="24"/>
          <w:szCs w:val="24"/>
        </w:rPr>
        <w:t xml:space="preserve">obsługa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platformy chmurowej Nebula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bezpłatny dostęp do podstawowych funkcji</w:t>
      </w:r>
      <w:r>
        <w:rPr>
          <w:rFonts w:ascii="calibri" w:hAnsi="calibri" w:eastAsia="calibri" w:cs="calibri"/>
          <w:sz w:val="24"/>
          <w:szCs w:val="24"/>
        </w:rPr>
        <w:t xml:space="preserve">, w tym zdalnej konfiguracji, monitorowania w czasie rzeczywistym i scentralizowanego zarządzania. Wraz </w:t>
      </w:r>
      <w:r>
        <w:rPr>
          <w:rFonts w:ascii="calibri" w:hAnsi="calibri" w:eastAsia="calibri" w:cs="calibri"/>
          <w:sz w:val="24"/>
          <w:szCs w:val="24"/>
          <w:b/>
        </w:rPr>
        <w:t xml:space="preserve">z rozwojem firmy</w:t>
      </w:r>
      <w:r>
        <w:rPr>
          <w:rFonts w:ascii="calibri" w:hAnsi="calibri" w:eastAsia="calibri" w:cs="calibri"/>
          <w:sz w:val="24"/>
          <w:szCs w:val="24"/>
        </w:rPr>
        <w:t xml:space="preserve"> można przejść na </w:t>
      </w:r>
      <w:r>
        <w:rPr>
          <w:rFonts w:ascii="calibri" w:hAnsi="calibri" w:eastAsia="calibri" w:cs="calibri"/>
          <w:sz w:val="24"/>
          <w:szCs w:val="24"/>
          <w:b/>
        </w:rPr>
        <w:t xml:space="preserve">zaawansowane funkcje zarządzania, bez konieczności ponownego inwestowania w całą infrastrukturę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sieci bezprzewodowej klasy biznesowej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</w:t>
      </w:r>
      <w:r>
        <w:rPr>
          <w:rFonts w:ascii="calibri" w:hAnsi="calibri" w:eastAsia="calibri" w:cs="calibri"/>
          <w:sz w:val="24"/>
          <w:szCs w:val="24"/>
          <w:b/>
        </w:rPr>
        <w:t xml:space="preserve">NWA50BE MAX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NWA90BE MAX</w:t>
      </w:r>
      <w:r>
        <w:rPr>
          <w:rFonts w:ascii="calibri" w:hAnsi="calibri" w:eastAsia="calibri" w:cs="calibri"/>
          <w:sz w:val="24"/>
          <w:szCs w:val="24"/>
        </w:rPr>
        <w:t xml:space="preserve"> zapewniają firmom </w:t>
      </w:r>
      <w:r>
        <w:rPr>
          <w:rFonts w:ascii="calibri" w:hAnsi="calibri" w:eastAsia="calibri" w:cs="calibri"/>
          <w:sz w:val="24"/>
          <w:szCs w:val="24"/>
          <w:b/>
        </w:rPr>
        <w:t xml:space="preserve">większą elastyczność w zakresie zasilania i wdrażania sieci bezprzewodowej</w:t>
      </w:r>
      <w:r>
        <w:rPr>
          <w:rFonts w:ascii="calibri" w:hAnsi="calibri" w:eastAsia="calibri" w:cs="calibri"/>
          <w:sz w:val="24"/>
          <w:szCs w:val="24"/>
        </w:rPr>
        <w:t xml:space="preserve">. Oferują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zabezpieczenia i mechanizmy kontroli dostępu</w:t>
      </w:r>
      <w:r>
        <w:rPr>
          <w:rFonts w:ascii="calibri" w:hAnsi="calibri" w:eastAsia="calibri" w:cs="calibri"/>
          <w:sz w:val="24"/>
          <w:szCs w:val="24"/>
        </w:rPr>
        <w:t xml:space="preserve">, dostosowane do miejsc obsługi klientów i środowisk biznesowych.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Elastyczna kontrola dostępu: NWA90BE MAX</w:t>
      </w:r>
      <w:r>
        <w:rPr>
          <w:rFonts w:ascii="calibri" w:hAnsi="calibri" w:eastAsia="calibri" w:cs="calibri"/>
          <w:sz w:val="24"/>
          <w:szCs w:val="24"/>
        </w:rPr>
        <w:t xml:space="preserve"> obsługuje </w:t>
      </w:r>
      <w:r>
        <w:rPr>
          <w:rFonts w:ascii="calibri" w:hAnsi="calibri" w:eastAsia="calibri" w:cs="calibri"/>
          <w:sz w:val="24"/>
          <w:szCs w:val="24"/>
          <w:b/>
        </w:rPr>
        <w:t xml:space="preserve">portal logowania (captive portal)</w:t>
      </w:r>
      <w:r>
        <w:rPr>
          <w:rFonts w:ascii="calibri" w:hAnsi="calibri" w:eastAsia="calibri" w:cs="calibri"/>
          <w:sz w:val="24"/>
          <w:szCs w:val="24"/>
        </w:rPr>
        <w:t xml:space="preserve">, który umożliwia </w:t>
      </w:r>
      <w:r>
        <w:rPr>
          <w:rFonts w:ascii="calibri" w:hAnsi="calibri" w:eastAsia="calibri" w:cs="calibri"/>
          <w:sz w:val="24"/>
          <w:szCs w:val="24"/>
          <w:b/>
        </w:rPr>
        <w:t xml:space="preserve">kontrolowanie dostępu gości do sieci WiFi i tworzenie stron logowania z identyfikacją wizualną firmy</w:t>
      </w:r>
      <w:r>
        <w:rPr>
          <w:rFonts w:ascii="calibri" w:hAnsi="calibri" w:eastAsia="calibri" w:cs="calibri"/>
          <w:sz w:val="24"/>
          <w:szCs w:val="24"/>
        </w:rPr>
        <w:t xml:space="preserve">. Obsługa standardu </w:t>
      </w:r>
      <w:r>
        <w:rPr>
          <w:rFonts w:ascii="calibri" w:hAnsi="calibri" w:eastAsia="calibri" w:cs="calibri"/>
          <w:sz w:val="24"/>
          <w:szCs w:val="24"/>
          <w:b/>
        </w:rPr>
        <w:t xml:space="preserve">IEEE 802.1X</w:t>
      </w:r>
      <w:r>
        <w:rPr>
          <w:rFonts w:ascii="calibri" w:hAnsi="calibri" w:eastAsia="calibri" w:cs="calibri"/>
          <w:sz w:val="24"/>
          <w:szCs w:val="24"/>
        </w:rPr>
        <w:t xml:space="preserve"> i protokołu </w:t>
      </w:r>
      <w:r>
        <w:rPr>
          <w:rFonts w:ascii="calibri" w:hAnsi="calibri" w:eastAsia="calibri" w:cs="calibri"/>
          <w:sz w:val="24"/>
          <w:szCs w:val="24"/>
          <w:b/>
        </w:rPr>
        <w:t xml:space="preserve">RADIUS</w:t>
      </w:r>
      <w:r>
        <w:rPr>
          <w:rFonts w:ascii="calibri" w:hAnsi="calibri" w:eastAsia="calibri" w:cs="calibri"/>
          <w:sz w:val="24"/>
          <w:szCs w:val="24"/>
        </w:rPr>
        <w:t xml:space="preserve"> pomaga oddzielić ruch pracowników od ruchu gości i </w:t>
      </w:r>
      <w:r>
        <w:rPr>
          <w:rFonts w:ascii="calibri" w:hAnsi="calibri" w:eastAsia="calibri" w:cs="calibri"/>
          <w:sz w:val="24"/>
          <w:szCs w:val="24"/>
          <w:b/>
        </w:rPr>
        <w:t xml:space="preserve">odpowiednio zabezpieczyć dostęp do sieci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Niższe zużycie energii: </w:t>
      </w:r>
      <w:r>
        <w:rPr>
          <w:rFonts w:ascii="calibri" w:hAnsi="calibri" w:eastAsia="calibri" w:cs="calibri"/>
          <w:sz w:val="24"/>
          <w:szCs w:val="24"/>
        </w:rPr>
        <w:t xml:space="preserve">przy </w:t>
      </w:r>
      <w:r>
        <w:rPr>
          <w:rFonts w:ascii="calibri" w:hAnsi="calibri" w:eastAsia="calibri" w:cs="calibri"/>
          <w:sz w:val="24"/>
          <w:szCs w:val="24"/>
          <w:b/>
        </w:rPr>
        <w:t xml:space="preserve">maksymalnym poborze mocy wynoszącym 15 W</w:t>
      </w:r>
      <w:r>
        <w:rPr>
          <w:rFonts w:ascii="calibri" w:hAnsi="calibri" w:eastAsia="calibri" w:cs="calibri"/>
          <w:sz w:val="24"/>
          <w:szCs w:val="24"/>
        </w:rPr>
        <w:t xml:space="preserve"> punkty dostępowe mogą zużywać </w:t>
      </w:r>
      <w:r>
        <w:rPr>
          <w:rFonts w:ascii="calibri" w:hAnsi="calibri" w:eastAsia="calibri" w:cs="calibri"/>
          <w:sz w:val="24"/>
          <w:szCs w:val="24"/>
          <w:b/>
        </w:rPr>
        <w:t xml:space="preserve">do 38% mniej energii</w:t>
      </w:r>
      <w:r>
        <w:rPr>
          <w:rFonts w:ascii="calibri" w:hAnsi="calibri" w:eastAsia="calibri" w:cs="calibri"/>
          <w:sz w:val="24"/>
          <w:szCs w:val="24"/>
        </w:rPr>
        <w:t xml:space="preserve"> niż porównywalne punkty dostępowe WiFi 7 z trzema modułami radiowymi dostępne na rynku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Wersja bez zasilacza:</w:t>
      </w:r>
      <w:r>
        <w:rPr>
          <w:rFonts w:ascii="calibri" w:hAnsi="calibri" w:eastAsia="calibri" w:cs="calibri"/>
          <w:sz w:val="24"/>
          <w:szCs w:val="24"/>
        </w:rPr>
        <w:t xml:space="preserve"> oba modele są </w:t>
      </w:r>
      <w:r>
        <w:rPr>
          <w:rFonts w:ascii="calibri" w:hAnsi="calibri" w:eastAsia="calibri" w:cs="calibri"/>
          <w:sz w:val="24"/>
          <w:szCs w:val="24"/>
          <w:b/>
        </w:rPr>
        <w:t xml:space="preserve">dostępne w wersji z zasilaczem lub bez niego</w:t>
      </w:r>
      <w:r>
        <w:rPr>
          <w:rFonts w:ascii="calibri" w:hAnsi="calibri" w:eastAsia="calibri" w:cs="calibri"/>
          <w:sz w:val="24"/>
          <w:szCs w:val="24"/>
        </w:rPr>
        <w:t xml:space="preserve">. Firmy, które dysponują już kompatybilnym źródłem zasilania USB-C lub PoE, mogą wybrać wersję bez zasilacza, obniżając koszty i ograniczając ilość elektroodpadów.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NWA50BE MAX</w:t>
      </w:r>
      <w:r>
        <w:rPr>
          <w:rFonts w:ascii="calibri" w:hAnsi="calibri" w:eastAsia="calibri" w:cs="calibri"/>
          <w:sz w:val="24"/>
          <w:szCs w:val="24"/>
        </w:rPr>
        <w:t xml:space="preserve"> będzie dostępny </w:t>
      </w:r>
      <w:r>
        <w:rPr>
          <w:rFonts w:ascii="calibri" w:hAnsi="calibri" w:eastAsia="calibri" w:cs="calibri"/>
          <w:sz w:val="24"/>
          <w:szCs w:val="24"/>
          <w:b/>
        </w:rPr>
        <w:t xml:space="preserve">wyłącznie w serwisie Amazon</w:t>
      </w:r>
      <w:r>
        <w:rPr>
          <w:rFonts w:ascii="calibri" w:hAnsi="calibri" w:eastAsia="calibri" w:cs="calibri"/>
          <w:sz w:val="24"/>
          <w:szCs w:val="24"/>
        </w:rPr>
        <w:t xml:space="preserve">,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NWA90BE MAX</w:t>
      </w:r>
      <w:r>
        <w:rPr>
          <w:rFonts w:ascii="calibri" w:hAnsi="calibri" w:eastAsia="calibri" w:cs="calibri"/>
          <w:sz w:val="24"/>
          <w:szCs w:val="24"/>
        </w:rPr>
        <w:t xml:space="preserve"> będzie oferowany </w:t>
      </w:r>
      <w:r>
        <w:rPr>
          <w:rFonts w:ascii="calibri" w:hAnsi="calibri" w:eastAsia="calibri" w:cs="calibri"/>
          <w:sz w:val="24"/>
          <w:szCs w:val="24"/>
          <w:b/>
        </w:rPr>
        <w:t xml:space="preserve">za pośrednictwem partnerów handlowych Zyxel Networks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Więcej informacji o nowych modelach: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NWA50BE MAX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https://www.zyxel.com/global/en/products/wireless/nwa50be-max</w:t>
        </w:r>
      </w:hyperlink>
      <w:r>
        <w:rPr>
          <w:rFonts w:ascii="calibri" w:hAnsi="calibri" w:eastAsia="calibri" w:cs="calibri"/>
          <w:sz w:val="24"/>
          <w:szCs w:val="24"/>
          <w:i/>
          <w:iCs/>
          <w:u w:val="single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NWA90BE MAX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https://www.zyxel.com/global/en/products/wireless/nwa90be-max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podstawie opublikowanych danych dotyczących maksymalnego poboru mocy porównywalnych, dostępnych na rynku trzypasmowych punktów dostępowych WiFi 7, wynoszącego od 21 W do 24 W. Maksymalną oszczędność energii na poziomie 38% obliczono względem urządzenia o najwyższym poborze mocy w tym zakresie.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yxel.com/global/en/products/wireless/nwa50be-max" TargetMode="External"/><Relationship Id="rId8" Type="http://schemas.openxmlformats.org/officeDocument/2006/relationships/hyperlink" Target="https://www.zyxel.com/global/en/products/wireless/nwa90be-max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www.zyxel.com/pl/pl/products/nebula-cloud-center/nebula-control-center" TargetMode="External"/><Relationship Id="rId11" Type="http://schemas.openxmlformats.org/officeDocument/2006/relationships/hyperlink" Target="http://zyxel.biuroprasowe.pl/word/?hash=8795c4eee3d5002696bd54f249310cde&amp;id=213187&amp;typ=epr#_ftn1" TargetMode="External"/><Relationship Id="rId12" Type="http://schemas.openxmlformats.org/officeDocument/2006/relationships/hyperlink" Target="http://zyxel.biuroprasowe.pl/word/?hash=8795c4eee3d5002696bd54f249310cde&amp;id=213187&amp;typ=epr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2026-10-20T01:41:19+02:00</dcterms:created>
  <dcterms:modified xsi:type="dcterms:W3CDTF">2026-10-20T01:41:19+02:00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