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wprowadza na rynek pierwszy przemysłowy punkt dostępowy WiFi 7, aby przyspieszyć cyfrową transformację Przemysłu 4.0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IAP500BE łączy w sobie Smart Mesh MLO i konstrukcję RF-first, aby przyspieszyć automatyzację opartą na sztucznej inteligencji w zakładach przemysłowych.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</w:t>
      </w:r>
      <w:r>
        <w:rPr>
          <w:rFonts w:ascii="calibri" w:hAnsi="calibri" w:eastAsia="calibri" w:cs="calibri"/>
          <w:sz w:val="24"/>
          <w:szCs w:val="24"/>
          <w:b/>
        </w:rPr>
        <w:t xml:space="preserve">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</w:t>
      </w:r>
      <w:r>
        <w:rPr>
          <w:rFonts w:ascii="calibri" w:hAnsi="calibri" w:eastAsia="calibri" w:cs="calibri"/>
          <w:sz w:val="24"/>
          <w:szCs w:val="24"/>
        </w:rPr>
        <w:t xml:space="preserve">ogłosił dziś wprowadzenie na rynek swojego </w:t>
      </w:r>
      <w:r>
        <w:rPr>
          <w:rFonts w:ascii="calibri" w:hAnsi="calibri" w:eastAsia="calibri" w:cs="calibri"/>
          <w:sz w:val="24"/>
          <w:szCs w:val="24"/>
          <w:b/>
        </w:rPr>
        <w:t xml:space="preserve">pierwszego bezprzewodowego punktu dostępowego klasy przemysłowej</w:t>
      </w:r>
      <w:r>
        <w:rPr>
          <w:rFonts w:ascii="calibri" w:hAnsi="calibri" w:eastAsia="calibri" w:cs="calibri"/>
          <w:sz w:val="24"/>
          <w:szCs w:val="24"/>
        </w:rPr>
        <w:t xml:space="preserve"> WiFi 7 BE5000 z architekturą 4-strumieniową, podwójnym radiem i obsługą </w:t>
      </w:r>
      <w:r>
        <w:rPr>
          <w:rFonts w:ascii="calibri" w:hAnsi="calibri" w:eastAsia="calibri" w:cs="calibri"/>
          <w:sz w:val="24"/>
          <w:szCs w:val="24"/>
          <w:b/>
        </w:rPr>
        <w:t xml:space="preserve">NebulaFlex Pro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IAP500BE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Stworzony z myślą o wymagających środowiskach wewnętrznych, takich jak magazyny, przechowalnie i warsztaty konserwacyjne, zapewnia dużą wytrzymałość, rozszerzony zasięg i ultraszybką wydajność WiFi 7 dla </w:t>
      </w:r>
      <w:r>
        <w:rPr>
          <w:rFonts w:ascii="calibri" w:hAnsi="calibri" w:eastAsia="calibri" w:cs="calibri"/>
          <w:sz w:val="24"/>
          <w:szCs w:val="24"/>
          <w:b/>
        </w:rPr>
        <w:t xml:space="preserve">przyspieszenia cyfrowej transformacji przemysłu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jak zakłady przemysłowe ewoluują w kierunku wysoce połączonych ekosystemów, niezawodna łączność pozostaje główną przeszkodą. Trudne warunki, zakłócenia sygnału i przestarzała infrastruktura WiFi tworzą wąskie gardła sieci, które ograniczają produktywność.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wypełnia tę lukę z </w:t>
      </w:r>
      <w:r>
        <w:rPr>
          <w:rFonts w:ascii="calibri" w:hAnsi="calibri" w:eastAsia="calibri" w:cs="calibri"/>
          <w:sz w:val="24"/>
          <w:szCs w:val="24"/>
          <w:b/>
        </w:rPr>
        <w:t xml:space="preserve">IAP500BE</w:t>
      </w:r>
      <w:r>
        <w:rPr>
          <w:rFonts w:ascii="calibri" w:hAnsi="calibri" w:eastAsia="calibri" w:cs="calibri"/>
          <w:sz w:val="24"/>
          <w:szCs w:val="24"/>
        </w:rPr>
        <w:t xml:space="preserve">, umożliwiając firmom </w:t>
      </w:r>
      <w:r>
        <w:rPr>
          <w:rFonts w:ascii="calibri" w:hAnsi="calibri" w:eastAsia="calibri" w:cs="calibri"/>
          <w:sz w:val="24"/>
          <w:szCs w:val="24"/>
          <w:b/>
        </w:rPr>
        <w:t xml:space="preserve">rozszerzenie ultraszybkiej sieci WiFi na hale fabryczne i odległe zakątki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Dążąc do cyfrowej transformacji i zwiększenia wydajności, firmy przemysłowe są coraz bardziej zależne od szybkiej łączności WiFi, która będzie działać niezawodnie w wymagających środowiskach i umożliwi im skalowanie działalności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IAP500BE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naszym pierwszym przemysłowym punktem dostępowym, wkraczamy na nowy grunt. Zapewniamy korzyści płynące z prędkości WiFi 7, wytrzymałej konstrukcji i elastycznych narzędzi do zarządzania, które uproszczą i przyspieszą cyfrową transformację przemysłową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Szybkie WiFi 7 dla infrastruktury przemysłowej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przestrzenie przemysłowe z wysokimi sufitami, długimi korytarzami i gęstymi regałami często blokują sygnały WiFi, co tworzy martwe strefy i opóźnienia. </w:t>
      </w:r>
      <w:r>
        <w:rPr>
          <w:rFonts w:ascii="calibri" w:hAnsi="calibri" w:eastAsia="calibri" w:cs="calibri"/>
          <w:sz w:val="24"/>
          <w:szCs w:val="24"/>
          <w:b/>
        </w:rPr>
        <w:t xml:space="preserve">IAP500BE </w:t>
      </w:r>
      <w:r>
        <w:rPr>
          <w:rFonts w:ascii="calibri" w:hAnsi="calibri" w:eastAsia="calibri" w:cs="calibri"/>
          <w:sz w:val="24"/>
          <w:szCs w:val="24"/>
        </w:rPr>
        <w:t xml:space="preserve">pomaga wyeliminować te zatory, skrócić przestoje i poprawić wydajność.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WiFi 7 BE5000: multigigabitowa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łączność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ultraniskimi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opóźnieniami</w:t>
      </w:r>
      <w:r>
        <w:rPr>
          <w:rFonts w:ascii="calibri" w:hAnsi="calibri" w:eastAsia="calibri" w:cs="calibri"/>
          <w:sz w:val="24"/>
          <w:szCs w:val="24"/>
        </w:rPr>
        <w:t xml:space="preserve">, zaprojektowana z myślą o urządzeniach fabrycznych, czujnikach, urządzeniach przenośnych dla pracowników, pojazdach autonomicznych i systemach sterowania. Ogranicza to zrywanie połączeń w środowiskach o dużym zagęszczeniu urządzeń.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Pierwszy w branży Smart Mesh MLO</w:t>
      </w:r>
      <w:r>
        <w:rPr>
          <w:rFonts w:ascii="calibri" w:hAnsi="calibri" w:eastAsia="calibri" w:cs="calibri"/>
          <w:sz w:val="24"/>
          <w:szCs w:val="24"/>
        </w:rPr>
        <w:t xml:space="preserve">: łączy w sobie działanie wielołączowe (</w:t>
      </w:r>
      <w:r>
        <w:rPr>
          <w:rFonts w:ascii="calibri" w:hAnsi="calibri" w:eastAsia="calibri" w:cs="calibri"/>
          <w:sz w:val="24"/>
          <w:szCs w:val="24"/>
          <w:b/>
        </w:rPr>
        <w:t xml:space="preserve">MLO</w:t>
      </w:r>
      <w:r>
        <w:rPr>
          <w:rFonts w:ascii="calibri" w:hAnsi="calibri" w:eastAsia="calibri" w:cs="calibri"/>
          <w:sz w:val="24"/>
          <w:szCs w:val="24"/>
        </w:rPr>
        <w:t xml:space="preserve">) z siecią Mesh, tworząc dwuradiowy kanał szkieletowy Mesh,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zwiększając przepustowość nawet o 40%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 jednoczesnym zwiększeniu zasięgu.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Wyjątkowa konstrukcja RF-First</w:t>
      </w:r>
      <w:r>
        <w:rPr>
          <w:rFonts w:ascii="calibri" w:hAnsi="calibri" w:eastAsia="calibri" w:cs="calibri"/>
          <w:sz w:val="24"/>
          <w:szCs w:val="24"/>
        </w:rPr>
        <w:t xml:space="preserve">: technologia izolacji anten i zoptymalizowane układy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zakłócenia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sąsiednich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sieci WiFi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komórkowych i Bluetooth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zapewniając czystszy i silniejszy sygnał.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Niezawodność, która wytrzymuje trudne warunki środowiskowe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Przestoje w sieciach przemysłowych mogą być kosztowne. </w:t>
      </w:r>
      <w:r>
        <w:rPr>
          <w:rFonts w:ascii="calibri" w:hAnsi="calibri" w:eastAsia="calibri" w:cs="calibri"/>
          <w:sz w:val="24"/>
          <w:szCs w:val="24"/>
          <w:b/>
        </w:rPr>
        <w:t xml:space="preserve">IAP500BE </w:t>
      </w:r>
      <w:r>
        <w:rPr>
          <w:rFonts w:ascii="calibri" w:hAnsi="calibri" w:eastAsia="calibri" w:cs="calibri"/>
          <w:sz w:val="24"/>
          <w:szCs w:val="24"/>
        </w:rPr>
        <w:t xml:space="preserve">został zaprojektowany z myślą o wytrzymałości klasy przemysłowej, aby zapewnić ciągłą pracę. Jest to możliwe dzięki: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metalowej obudowie i konstrukcji bez wentylatora</w:t>
      </w:r>
      <w:r>
        <w:rPr>
          <w:rFonts w:ascii="calibri" w:hAnsi="calibri" w:eastAsia="calibri" w:cs="calibri"/>
          <w:sz w:val="24"/>
          <w:szCs w:val="24"/>
        </w:rPr>
        <w:t xml:space="preserve">: chroni przed uderzeniami, zapobiega wnikaniu pyłu i oleju oraz zapewnia wydajne odprowadzanie ciepła;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tolerancji dla warunków klimatycznych</w:t>
      </w:r>
      <w:r>
        <w:rPr>
          <w:rFonts w:ascii="calibri" w:hAnsi="calibri" w:eastAsia="calibri" w:cs="calibri"/>
          <w:sz w:val="24"/>
          <w:szCs w:val="24"/>
        </w:rPr>
        <w:t xml:space="preserve">: działa w temperaturach od -25°C do 65°C; ma również ochronę odgromową 6 KV i ochronę ESD 15 KV, aby </w:t>
      </w:r>
      <w:r>
        <w:rPr>
          <w:rFonts w:ascii="calibri" w:hAnsi="calibri" w:eastAsia="calibri" w:cs="calibri"/>
          <w:sz w:val="24"/>
          <w:szCs w:val="24"/>
          <w:b/>
        </w:rPr>
        <w:t xml:space="preserve">zminimalizować uszkodzenia związane z pogodą i elektrycznością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zabezpieczeniu zasilania z nadmiarowością:</w:t>
      </w:r>
      <w:r>
        <w:rPr>
          <w:rFonts w:ascii="calibri" w:hAnsi="calibri" w:eastAsia="calibri" w:cs="calibri"/>
          <w:sz w:val="24"/>
          <w:szCs w:val="24"/>
        </w:rPr>
        <w:t xml:space="preserve"> ma dwa wejścia zasilania oraz ochronę przed podłączeniem odwrotnej polaryzacji; działa nawet przy awarii źródła zasilania lub błędach w okablowaniu, co </w:t>
      </w:r>
      <w:r>
        <w:rPr>
          <w:rFonts w:ascii="calibri" w:hAnsi="calibri" w:eastAsia="calibri" w:cs="calibri"/>
          <w:sz w:val="24"/>
          <w:szCs w:val="24"/>
          <w:b/>
        </w:rPr>
        <w:t xml:space="preserve">zmniejsza potrzebę kosztownych napraw i wymiany sprzętu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Elastyczne wdrażanie i uproszczone zarządzanie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IAP500BE </w:t>
      </w:r>
      <w:r>
        <w:rPr>
          <w:rFonts w:ascii="calibri" w:hAnsi="calibri" w:eastAsia="calibri" w:cs="calibri"/>
          <w:sz w:val="24"/>
          <w:szCs w:val="24"/>
        </w:rPr>
        <w:t xml:space="preserve">został zaprojektowany z myślą o elastyczności i można go </w:t>
      </w:r>
      <w:r>
        <w:rPr>
          <w:rFonts w:ascii="calibri" w:hAnsi="calibri" w:eastAsia="calibri" w:cs="calibri"/>
          <w:sz w:val="24"/>
          <w:szCs w:val="24"/>
          <w:b/>
        </w:rPr>
        <w:t xml:space="preserve">łatwo dostosować do szerokiej gamy środowisk przemysłowych</w:t>
      </w:r>
      <w:r>
        <w:rPr>
          <w:rFonts w:ascii="calibri" w:hAnsi="calibri" w:eastAsia="calibri" w:cs="calibri"/>
          <w:sz w:val="24"/>
          <w:szCs w:val="24"/>
        </w:rPr>
        <w:t xml:space="preserve">. Niezależnie od tego, czy urządzenie jest zamontowane na szynach DIN, przymocowane do ścian, czy zainstalowane w zamkniętych szafkach, oferuje wszechstronne opcje umieszczania i obsługę anten zewnętrznych, aby zapewnić optymalny zasięg w halach fabrycznych.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siecią jest równie proste. </w:t>
      </w:r>
      <w:r>
        <w:rPr>
          <w:rFonts w:ascii="calibri" w:hAnsi="calibri" w:eastAsia="calibri" w:cs="calibri"/>
          <w:sz w:val="24"/>
          <w:szCs w:val="24"/>
          <w:b/>
        </w:rPr>
        <w:t xml:space="preserve">IAP500BE</w:t>
      </w:r>
      <w:r>
        <w:rPr>
          <w:rFonts w:ascii="calibri" w:hAnsi="calibri" w:eastAsia="calibri" w:cs="calibri"/>
          <w:sz w:val="24"/>
          <w:szCs w:val="24"/>
        </w:rPr>
        <w:t xml:space="preserve"> oferuje </w:t>
      </w:r>
      <w:r>
        <w:rPr>
          <w:rFonts w:ascii="calibri" w:hAnsi="calibri" w:eastAsia="calibri" w:cs="calibri"/>
          <w:sz w:val="24"/>
          <w:szCs w:val="24"/>
          <w:b/>
        </w:rPr>
        <w:t xml:space="preserve">trzy elastyczne tryby zarządzania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samodzielne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przez lokalny kontroler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oraz pełną integrację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 platformą Nebula Cloud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przypadku firm wybierających </w:t>
      </w:r>
      <w:r>
        <w:rPr>
          <w:rFonts w:ascii="calibri" w:hAnsi="calibri" w:eastAsia="calibri" w:cs="calibri"/>
          <w:sz w:val="24"/>
          <w:szCs w:val="24"/>
          <w:b/>
        </w:rPr>
        <w:t xml:space="preserve">Nebula Cloud</w:t>
      </w:r>
      <w:r>
        <w:rPr>
          <w:rFonts w:ascii="calibri" w:hAnsi="calibri" w:eastAsia="calibri" w:cs="calibri"/>
          <w:sz w:val="24"/>
          <w:szCs w:val="24"/>
        </w:rPr>
        <w:t xml:space="preserve">, każde urządzenie jest dostarczane </w:t>
      </w:r>
      <w:r>
        <w:rPr>
          <w:rFonts w:ascii="calibri" w:hAnsi="calibri" w:eastAsia="calibri" w:cs="calibri"/>
          <w:sz w:val="24"/>
          <w:szCs w:val="24"/>
          <w:b/>
        </w:rPr>
        <w:t xml:space="preserve">z roczną licencją Nebula pakiet Pro</w:t>
      </w:r>
      <w:r>
        <w:rPr>
          <w:rFonts w:ascii="calibri" w:hAnsi="calibri" w:eastAsia="calibri" w:cs="calibri"/>
          <w:sz w:val="24"/>
          <w:szCs w:val="24"/>
        </w:rPr>
        <w:t xml:space="preserve">, zapewniającą od razu zaawansowane funkcje chmury. Ta wszechstronność umożliwia organizacjom uruchamianie </w:t>
      </w:r>
      <w:r>
        <w:rPr>
          <w:rFonts w:ascii="calibri" w:hAnsi="calibri" w:eastAsia="calibri" w:cs="calibri"/>
          <w:sz w:val="24"/>
          <w:szCs w:val="24"/>
          <w:b/>
        </w:rPr>
        <w:t xml:space="preserve">odizolowanych sieci prywatnych </w:t>
      </w:r>
      <w:r>
        <w:rPr>
          <w:rFonts w:ascii="calibri" w:hAnsi="calibri" w:eastAsia="calibri" w:cs="calibri"/>
          <w:sz w:val="24"/>
          <w:szCs w:val="24"/>
        </w:rPr>
        <w:t xml:space="preserve">lub </w:t>
      </w:r>
      <w:r>
        <w:rPr>
          <w:rFonts w:ascii="calibri" w:hAnsi="calibri" w:eastAsia="calibri" w:cs="calibri"/>
          <w:sz w:val="24"/>
          <w:szCs w:val="24"/>
          <w:b/>
        </w:rPr>
        <w:t xml:space="preserve">skalowanie do scentralizowanych wdrożeń zarządzanych w chmurze</w:t>
      </w:r>
      <w:r>
        <w:rPr>
          <w:rFonts w:ascii="calibri" w:hAnsi="calibri" w:eastAsia="calibri" w:cs="calibri"/>
          <w:sz w:val="24"/>
          <w:szCs w:val="24"/>
        </w:rPr>
        <w:t xml:space="preserve">, przy jednoczesnym zapewnieniu wydajności aktualizacji i konserwacji.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https://www.zyxel.com/pl/pl/products/wireless/be5000-4-stream-wifi-7-dual-radio-nebulaflex-pro-industrial-access-point-iap500be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Na podstawie wyników testów laboratoryjnych, porównujących przepustowość pojedynczego radia 5 GHz i przepustowość Smart Mesh z dwoma radiami 2,4 GHz i 5 GHz. Wyniki mogą się różnić w zależności od środowiska testowego.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yxel.com/global/en/products/wireless/be5000-4-stream-wifi-7-dual-radio-nebulaflex-pro-industrial-access-point-iap500be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zyxel.biuroprasowe.pl/word/?hash=807eea4ce42591bd54d20584063fbf68&amp;id=212216&amp;typ=epr#_ftn1" TargetMode="External"/><Relationship Id="rId10" Type="http://schemas.openxmlformats.org/officeDocument/2006/relationships/hyperlink" Target="https://www.zyxel.com/pl/pl/nebula-overview" TargetMode="External"/><Relationship Id="rId11" Type="http://schemas.openxmlformats.org/officeDocument/2006/relationships/hyperlink" Target="https://www.zyxel.com/pl/pl/products/wireless/be5000-4-stream-wifi-7-dual-radio-nebulaflex-pro-industrial-access-point-iap500be" TargetMode="External"/><Relationship Id="rId12" Type="http://schemas.openxmlformats.org/officeDocument/2006/relationships/hyperlink" Target="http://zyxel.biuroprasowe.pl/word/?hash=807eea4ce42591bd54d20584063fbf68&amp;id=212216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2026-08-22T04:03:32+02:00</dcterms:created>
  <dcterms:modified xsi:type="dcterms:W3CDTF">2026-08-22T04:03:32+02:00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