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prezentuje bezhasłowe logowanie i zabezpieczenia oparte na sztucznej inteligencji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aktualizacje zapobiegające zagrożeniom umożliwiają małym i średnim firmom oraz dostawcom usług internetowych skupienie się na rozwoju przy jednoczesnym zachowaniu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  <w:b/>
        </w:rPr>
        <w:t xml:space="preserve">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ogłosił nowe funkcje bezpieczeństwa dla swoich kont i usług bezpieczeństwa,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pierwszą w branży opcję logowania Passkey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aktualizacje zabezpieczeń oparte na sztucznej inteligencji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Ulepszenia te łączą silniejsze zabezpieczenia z prostszym zarządzaniem. Umożliwiają małym i średnim firmom (SMB) oraz dostawcom usług zarządzanych (MSP) szybsze reagowanie na zagrożenia i skuteczniejszą ochronę przy mniejszych nakładach.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Rosnące wyzwanie cyberbezpieczeństwa dla małych i średnich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tego roku świat był świadkiem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największego w historii wycieku 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podobno ujawnił </w:t>
      </w:r>
      <w:r>
        <w:rPr>
          <w:rFonts w:ascii="calibri" w:hAnsi="calibri" w:eastAsia="calibri" w:cs="calibri"/>
          <w:sz w:val="24"/>
          <w:szCs w:val="24"/>
          <w:b/>
        </w:rPr>
        <w:t xml:space="preserve">ponad 16 miliardów danych logowania, narażając je na ataki</w:t>
      </w:r>
      <w:r>
        <w:rPr>
          <w:rFonts w:ascii="calibri" w:hAnsi="calibri" w:eastAsia="calibri" w:cs="calibri"/>
          <w:sz w:val="24"/>
          <w:szCs w:val="24"/>
        </w:rPr>
        <w:t xml:space="preserve">. Chociaż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niedawne 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wykazało, </w:t>
      </w:r>
      <w:r>
        <w:rPr>
          <w:rFonts w:ascii="calibri" w:hAnsi="calibri" w:eastAsia="calibri" w:cs="calibri"/>
          <w:sz w:val="24"/>
          <w:szCs w:val="24"/>
          <w:b/>
        </w:rPr>
        <w:t xml:space="preserve">że 94% małych i średnich przedsiębiorstw uznaje cyberbezpieczeństwo za krytyczne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wiele z nich </w:t>
      </w:r>
      <w:r>
        <w:rPr>
          <w:rFonts w:ascii="calibri" w:hAnsi="calibri" w:eastAsia="calibri" w:cs="calibri"/>
          <w:sz w:val="24"/>
          <w:szCs w:val="24"/>
          <w:b/>
        </w:rPr>
        <w:t xml:space="preserve">jest niedostatecznie przygotowanych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Polegają na ograniczonych narzędziach i wiedzy specjalistycznej, co czyni je szczególnie podatnymi na kosztowne naruszenia.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Małe i średnie przedsiębiorstwa muszą mierzyć się z rosnącymi zagrożeniami cybernetycznymi i ograniczonymi zasobami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Łącząc dostęp bezhasłowy z zabezpieczeniami opartymi na sztucznej inteligencji, zmniejszamy to obciążenie. Umożliwiamy klientom i partnerom MSP zachowanie bezpieczeństwa i skupienie się na rozwoju. Te nowe funkcje ochrony są zintegrowane z naszym szerokim portfolio i usługami, dzięki czemu wdrażanie i bieżące zarządzanie są bardziej wydajne i mniej wymagające pod względem zasobów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pierwszej linii obrony - szybsze i bezpieczniejsze logowanie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Słabe lub wielokrotnie używane hasła są początkiem wielu naruszeń. Aby temu zaradzić,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wprowadza dostęp </w:t>
      </w:r>
      <w:r>
        <w:rPr>
          <w:rFonts w:ascii="calibri" w:hAnsi="calibri" w:eastAsia="calibri" w:cs="calibri"/>
          <w:sz w:val="24"/>
          <w:szCs w:val="24"/>
          <w:b/>
        </w:rPr>
        <w:t xml:space="preserve">Passkey </w:t>
      </w:r>
      <w:r>
        <w:rPr>
          <w:rFonts w:ascii="calibri" w:hAnsi="calibri" w:eastAsia="calibri" w:cs="calibri"/>
          <w:sz w:val="24"/>
          <w:szCs w:val="24"/>
        </w:rPr>
        <w:t xml:space="preserve">dla kont Zyxel, pierwszą w branży funkcję dla małych i średnich firm, która zmniejsza ryzyko bez zwiększania tarcia i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 bez hasła</w:t>
      </w:r>
      <w:r>
        <w:rPr>
          <w:rFonts w:ascii="calibri" w:hAnsi="calibri" w:eastAsia="calibri" w:cs="calibri"/>
          <w:sz w:val="24"/>
          <w:szCs w:val="24"/>
        </w:rPr>
        <w:t xml:space="preserve">: Płynne logowanie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skanu odcisku palca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rozpoznawania twarzy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kodu PIN</w:t>
      </w:r>
      <w:r>
        <w:rPr>
          <w:rFonts w:ascii="calibri" w:hAnsi="calibri" w:eastAsia="calibri" w:cs="calibri"/>
          <w:sz w:val="24"/>
          <w:szCs w:val="24"/>
        </w:rPr>
        <w:t xml:space="preserve"> w celu odblokowania urządzeń. Oznacza to, że nie ma haseł, które złoczyńcy mogliby ukraść lub wyłudzić.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Szeroki zasięg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Passkey</w:t>
      </w:r>
      <w:r>
        <w:rPr>
          <w:rFonts w:ascii="calibri" w:hAnsi="calibri" w:eastAsia="calibri" w:cs="calibri"/>
          <w:sz w:val="24"/>
          <w:szCs w:val="24"/>
        </w:rPr>
        <w:t xml:space="preserve"> rozciąga się na szeroki zakres oferty usług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myZyxel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SecuReporter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Astra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Circle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Marketplace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Store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Support Campus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Community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Education Center</w:t>
      </w:r>
      <w:r>
        <w:rPr>
          <w:rFonts w:ascii="calibri" w:hAnsi="calibri" w:eastAsia="calibri" w:cs="calibri"/>
          <w:sz w:val="24"/>
          <w:szCs w:val="24"/>
        </w:rPr>
        <w:t xml:space="preserve"> i inne. Obsługa usług sieciowych, w tym logowania WiFi i zdalnego dostępu </w:t>
      </w:r>
      <w:r>
        <w:rPr>
          <w:rFonts w:ascii="calibri" w:hAnsi="calibri" w:eastAsia="calibri" w:cs="calibri"/>
          <w:sz w:val="24"/>
          <w:szCs w:val="24"/>
          <w:b/>
        </w:rPr>
        <w:t xml:space="preserve">VPN do Nebula Cloud Authentication dla SMB</w:t>
      </w:r>
      <w:r>
        <w:rPr>
          <w:rFonts w:ascii="calibri" w:hAnsi="calibri" w:eastAsia="calibri" w:cs="calibri"/>
          <w:sz w:val="24"/>
          <w:szCs w:val="24"/>
        </w:rPr>
        <w:t xml:space="preserve">, zostanie wkrótce dodana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 opcje logowania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Passkey</w:t>
      </w:r>
      <w:r>
        <w:rPr>
          <w:rFonts w:ascii="calibri" w:hAnsi="calibri" w:eastAsia="calibri" w:cs="calibri"/>
          <w:sz w:val="24"/>
          <w:szCs w:val="24"/>
        </w:rPr>
        <w:t xml:space="preserve"> uzupełnia istniejące opcje logowania, w tym </w:t>
      </w:r>
      <w:r>
        <w:rPr>
          <w:rFonts w:ascii="calibri" w:hAnsi="calibri" w:eastAsia="calibri" w:cs="calibri"/>
          <w:sz w:val="24"/>
          <w:szCs w:val="24"/>
          <w:b/>
        </w:rPr>
        <w:t xml:space="preserve">hasło plus uwierzytelnianie wieloskładnikowe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Google ID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Apple ID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Entra ID</w:t>
      </w:r>
      <w:r>
        <w:rPr>
          <w:rFonts w:ascii="calibri" w:hAnsi="calibri" w:eastAsia="calibri" w:cs="calibri"/>
          <w:sz w:val="24"/>
          <w:szCs w:val="24"/>
        </w:rPr>
        <w:t xml:space="preserve">, dzięki czemu organizacje mogą przyjąć tę nową funkcję we własnym tempie.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oparte na sztucznej inteligencji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niedobór wykwalifikowanych specjalistów ds. bezpieczeństwa</w:t>
      </w:r>
      <w:r>
        <w:rPr>
          <w:rFonts w:ascii="calibri" w:hAnsi="calibri" w:eastAsia="calibri" w:cs="calibri"/>
          <w:sz w:val="24"/>
          <w:szCs w:val="24"/>
          <w:b/>
        </w:rPr>
        <w:t xml:space="preserve">, Zyxel Networks</w:t>
      </w:r>
      <w:r>
        <w:rPr>
          <w:rFonts w:ascii="calibri" w:hAnsi="calibri" w:eastAsia="calibri" w:cs="calibri"/>
          <w:sz w:val="24"/>
          <w:szCs w:val="24"/>
        </w:rPr>
        <w:t xml:space="preserve"> wprowadza również następujące </w:t>
      </w:r>
      <w:r>
        <w:rPr>
          <w:rFonts w:ascii="calibri" w:hAnsi="calibri" w:eastAsia="calibri" w:cs="calibri"/>
          <w:sz w:val="24"/>
          <w:szCs w:val="24"/>
          <w:b/>
        </w:rPr>
        <w:t xml:space="preserve">funkcje oparte na sztucznej inteligencji, aby szybciej wykrywać, wyjaśniać i pomagać</w:t>
      </w:r>
      <w:r>
        <w:rPr>
          <w:rFonts w:ascii="calibri" w:hAnsi="calibri" w:eastAsia="calibri" w:cs="calibri"/>
          <w:sz w:val="24"/>
          <w:szCs w:val="24"/>
        </w:rPr>
        <w:t xml:space="preserve"> SMB i MSP w usuwaniu zagrożeń,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ograniczając ręczną weryfikację i obniżając bariery umiejętności</w:t>
      </w:r>
      <w:r>
        <w:rPr>
          <w:rFonts w:ascii="calibri" w:hAnsi="calibri" w:eastAsia="calibri" w:cs="calibri"/>
          <w:sz w:val="24"/>
          <w:szCs w:val="24"/>
        </w:rPr>
        <w:t xml:space="preserve">, które często powstrzymują mniejsze zespoły: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AI-Protect z zaporami sieciowymi</w:t>
      </w:r>
      <w:r>
        <w:rPr>
          <w:rFonts w:ascii="calibri" w:hAnsi="calibri" w:eastAsia="calibri" w:cs="calibri"/>
          <w:sz w:val="24"/>
          <w:szCs w:val="24"/>
        </w:rPr>
        <w:t xml:space="preserve">: SMB i MSP korzystający z serii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 z uOS v1.36+ </w:t>
      </w:r>
      <w:r>
        <w:rPr>
          <w:rFonts w:ascii="calibri" w:hAnsi="calibri" w:eastAsia="calibri" w:cs="calibri"/>
          <w:sz w:val="24"/>
          <w:szCs w:val="24"/>
        </w:rPr>
        <w:t xml:space="preserve">będą mogli używać </w:t>
      </w:r>
      <w:r>
        <w:rPr>
          <w:rFonts w:ascii="calibri" w:hAnsi="calibri" w:eastAsia="calibri" w:cs="calibri"/>
          <w:sz w:val="24"/>
          <w:szCs w:val="24"/>
          <w:b/>
        </w:rPr>
        <w:t xml:space="preserve">uczenia maszynowego do blokowania ataków zero-day i zagrożeń związanych z usługami AI</w:t>
      </w:r>
      <w:r>
        <w:rPr>
          <w:rFonts w:ascii="calibri" w:hAnsi="calibri" w:eastAsia="calibri" w:cs="calibri"/>
          <w:sz w:val="24"/>
          <w:szCs w:val="24"/>
        </w:rPr>
        <w:t xml:space="preserve">, co pozwala wykraczać poza tradycyjne sygnatury. Administratorzy mogą identyfikować i kontrolować tysiące zachowań i aplikacji, w tym aplikacje </w:t>
      </w:r>
      <w:r>
        <w:rPr>
          <w:rFonts w:ascii="calibri" w:hAnsi="calibri" w:eastAsia="calibri" w:cs="calibri"/>
          <w:sz w:val="24"/>
          <w:szCs w:val="24"/>
          <w:b/>
        </w:rPr>
        <w:t xml:space="preserve">GenAI</w:t>
      </w:r>
      <w:r>
        <w:rPr>
          <w:rFonts w:ascii="calibri" w:hAnsi="calibri" w:eastAsia="calibri" w:cs="calibri"/>
          <w:sz w:val="24"/>
          <w:szCs w:val="24"/>
        </w:rPr>
        <w:t xml:space="preserve">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DeepSeek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ChatGPT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Gemini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AI-Monitor i AI-Assist z SecuReporter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: AI będzie monitorować </w:t>
      </w:r>
      <w:r>
        <w:rPr>
          <w:rFonts w:ascii="calibri" w:hAnsi="calibri" w:eastAsia="calibri" w:cs="calibri"/>
          <w:sz w:val="24"/>
          <w:szCs w:val="24"/>
          <w:b/>
        </w:rPr>
        <w:t xml:space="preserve">stan urządzenia i nieprawidłowe użycie procesora/pamięci/sesji</w:t>
      </w:r>
      <w:r>
        <w:rPr>
          <w:rFonts w:ascii="calibri" w:hAnsi="calibri" w:eastAsia="calibri" w:cs="calibri"/>
          <w:sz w:val="24"/>
          <w:szCs w:val="24"/>
        </w:rPr>
        <w:t xml:space="preserve">, pomagając administratorom wykrywać wczesne oznaki potencjalnych awarii sieci lub naruszeń bezpieczeństwa. Mogą zaplanować </w:t>
      </w:r>
      <w:r>
        <w:rPr>
          <w:rFonts w:ascii="calibri" w:hAnsi="calibri" w:eastAsia="calibri" w:cs="calibri"/>
          <w:sz w:val="24"/>
          <w:szCs w:val="24"/>
          <w:b/>
        </w:rPr>
        <w:t xml:space="preserve">cotygodniowe raporty</w:t>
      </w:r>
      <w:r>
        <w:rPr>
          <w:rFonts w:ascii="calibri" w:hAnsi="calibri" w:eastAsia="calibri" w:cs="calibri"/>
          <w:sz w:val="24"/>
          <w:szCs w:val="24"/>
        </w:rPr>
        <w:t xml:space="preserve"> o zagrożeniach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inteligentnego podsumowania AI</w:t>
      </w:r>
      <w:r>
        <w:rPr>
          <w:rFonts w:ascii="calibri" w:hAnsi="calibri" w:eastAsia="calibri" w:cs="calibri"/>
          <w:sz w:val="24"/>
          <w:szCs w:val="24"/>
        </w:rPr>
        <w:t xml:space="preserve">, aby uzyskać szybki przegląd aktywności. Wbudowany </w:t>
      </w:r>
      <w:r>
        <w:rPr>
          <w:rFonts w:ascii="calibri" w:hAnsi="calibri" w:eastAsia="calibri" w:cs="calibri"/>
          <w:sz w:val="24"/>
          <w:szCs w:val="24"/>
          <w:b/>
        </w:rPr>
        <w:t xml:space="preserve">asystent AI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SecuPilot</w:t>
      </w:r>
      <w:r>
        <w:rPr>
          <w:rFonts w:ascii="calibri" w:hAnsi="calibri" w:eastAsia="calibri" w:cs="calibri"/>
          <w:sz w:val="24"/>
          <w:szCs w:val="24"/>
        </w:rPr>
        <w:t xml:space="preserve">, pomaga administratorom </w:t>
      </w:r>
      <w:r>
        <w:rPr>
          <w:rFonts w:ascii="calibri" w:hAnsi="calibri" w:eastAsia="calibri" w:cs="calibri"/>
          <w:sz w:val="24"/>
          <w:szCs w:val="24"/>
          <w:b/>
        </w:rPr>
        <w:t xml:space="preserve">analizować dane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badać incydenty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szybciej priorytetyzować alerty</w:t>
      </w:r>
      <w:r>
        <w:rPr>
          <w:rFonts w:ascii="calibri" w:hAnsi="calibri" w:eastAsia="calibri" w:cs="calibri"/>
          <w:sz w:val="24"/>
          <w:szCs w:val="24"/>
        </w:rPr>
        <w:t xml:space="preserve"> dzięki zapytaniom w języku naturalnym.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dowiedzieć się więcej, odwiedź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https://community.zyxel.com/en/discussion/30669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https://www.zyxel.com/global/secureporter</w:t>
        </w:r>
      </w:hyperlink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Logowanie Passkey dla aplikacji sieciowych, w tym WiFi i zdalnego dostępu VPN, będzie dostępne w pierwszej połowie 2026 roku.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Funkcja AI-Monitor będzie </w:t>
      </w:r>
      <w:r>
        <w:rPr>
          <w:rFonts w:ascii="calibri" w:hAnsi="calibri" w:eastAsia="calibri" w:cs="calibri"/>
          <w:sz w:val="24"/>
          <w:szCs w:val="24"/>
        </w:rPr>
        <w:t xml:space="preserve">dostępna w listopadzie 2025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mmunity.zyxel.com/en/discussion/30669" TargetMode="External"/><Relationship Id="rId8" Type="http://schemas.openxmlformats.org/officeDocument/2006/relationships/hyperlink" Target="https://www.zyxel.com/global/secureporter" TargetMode="External"/><Relationship Id="rId9" Type="http://schemas.openxmlformats.org/officeDocument/2006/relationships/hyperlink" Target="https://fidoalliance.org/national-world-16-billion-passwords-leaked-how-to-protect-yourself-as-cybersecurity-experts-warn-of-repeat-attacks/" TargetMode="External"/><Relationship Id="rId10" Type="http://schemas.openxmlformats.org/officeDocument/2006/relationships/hyperlink" Target="https://cdn-dynmedia-1.microsoft.com/is/content/microsoftcorp/microsoft/final/en-us/microsoft-brand/documents/SMBCybersecurity-Report-Final.pdf" TargetMode="External"/><Relationship Id="rId11" Type="http://schemas.openxmlformats.org/officeDocument/2006/relationships/image" Target="media/section_image1.jpg"/><Relationship Id="rId12" Type="http://schemas.openxmlformats.org/officeDocument/2006/relationships/hyperlink" Target="http://zyxel.biuroprasowe.pl/word/?hash=7cc36a3cd547c832d3c793dcf276d6e9&amp;id=212121&amp;typ=epr#_ftn1" TargetMode="External"/><Relationship Id="rId13" Type="http://schemas.openxmlformats.org/officeDocument/2006/relationships/hyperlink" Target="http://zyxel.biuroprasowe.pl/word/?hash=7cc36a3cd547c832d3c793dcf276d6e9&amp;id=212121&amp;typ=epr#_ftn2" TargetMode="External"/><Relationship Id="rId14" Type="http://schemas.openxmlformats.org/officeDocument/2006/relationships/hyperlink" Target="http://zyxel.biuroprasowe.pl/word/?hash=7cc36a3cd547c832d3c793dcf276d6e9&amp;id=212121&amp;typ=epr#_ftnref1" TargetMode="External"/><Relationship Id="rId15" Type="http://schemas.openxmlformats.org/officeDocument/2006/relationships/hyperlink" Target="http://zyxel.biuroprasowe.pl/word/?hash=7cc36a3cd547c832d3c793dcf276d6e9&amp;id=212121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2026-10-12T16:57:57+02:00</dcterms:created>
  <dcterms:modified xsi:type="dcterms:W3CDTF">2026-10-12T16:57:57+02:00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