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rozszerza portfolio urządzeń WiFi 7, aby zapewnić każdej małej firmie szybsze i bardziej inteligentne WiFi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Sześć nowych modeli upraszcza łączność nowej generacji dzięki przystępnej cenie, łatwości użytkowania i dużej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dziś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sześciu nowych punktów dostępowych WiFi 7</w:t>
      </w:r>
      <w:r>
        <w:rPr>
          <w:rFonts w:ascii="calibri" w:hAnsi="calibri" w:eastAsia="calibri" w:cs="calibri"/>
          <w:sz w:val="24"/>
          <w:szCs w:val="24"/>
        </w:rPr>
        <w:t xml:space="preserve">, zaprojektowanych </w:t>
      </w:r>
      <w:r>
        <w:rPr>
          <w:rFonts w:ascii="calibri" w:hAnsi="calibri" w:eastAsia="calibri" w:cs="calibri"/>
          <w:sz w:val="24"/>
          <w:szCs w:val="24"/>
          <w:b/>
        </w:rPr>
        <w:t xml:space="preserve">specjalnie dla małych firm</w:t>
      </w:r>
      <w:r>
        <w:rPr>
          <w:rFonts w:ascii="calibri" w:hAnsi="calibri" w:eastAsia="calibri" w:cs="calibri"/>
          <w:sz w:val="24"/>
          <w:szCs w:val="24"/>
        </w:rPr>
        <w:t xml:space="preserve">. Podczas gdy urządzenia obsługujące WiFi 7 są już powszechnie dostępne, wiele mniejszych organizacji wciąż napotyka bariery modernizacyjne ze względu na koszty i złożoność. Nowe modele sprawdzą się w scenariuszach wewnętrznych, zewnętrznych i biurkowych. Oferują aktualizację do WiFi 7 z zarządzaniem w chmurze, która jest zarówno dostępna, jak i przystępna cenowo dla każdej małej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wszystkie punkty dostępowe WiFi 7 są sobie równe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nowe modele oferują znaczące nowe funkcje i korzyści, których nie można znaleźć w większości punktów dostępowych WiFi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 dbających o bezpieczeństwo zapewniono obsługę </w:t>
      </w:r>
      <w:r>
        <w:rPr>
          <w:rFonts w:ascii="calibri" w:hAnsi="calibri" w:eastAsia="calibri" w:cs="calibri"/>
          <w:sz w:val="24"/>
          <w:szCs w:val="24"/>
          <w:b/>
        </w:rPr>
        <w:t xml:space="preserve">tagowania </w:t>
      </w:r>
      <w:r>
        <w:rPr>
          <w:rFonts w:ascii="calibri" w:hAnsi="calibri" w:eastAsia="calibri" w:cs="calibri"/>
          <w:sz w:val="24"/>
          <w:szCs w:val="24"/>
          <w:b/>
        </w:rPr>
        <w:t xml:space="preserve">SSID </w:t>
      </w:r>
      <w:r>
        <w:rPr>
          <w:rFonts w:ascii="calibri" w:hAnsi="calibri" w:eastAsia="calibri" w:cs="calibri"/>
          <w:sz w:val="24"/>
          <w:szCs w:val="24"/>
          <w:b/>
        </w:rPr>
        <w:t xml:space="preserve">VLAN</w:t>
      </w:r>
      <w:r>
        <w:rPr>
          <w:rFonts w:ascii="calibri" w:hAnsi="calibri" w:eastAsia="calibri" w:cs="calibri"/>
          <w:sz w:val="24"/>
          <w:szCs w:val="24"/>
        </w:rPr>
        <w:t xml:space="preserve">, umożliwiającą przypisywanie różnych nazw Wi-Fi pracownikom, gościom lub inteligentnym urządzeniom. Dzięki temu można segregować ruch sieciowy w celu łatwiejszego zarządzania i zwiększenia prywatności bez konieczności złożonej wiedzy informatycznej.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dostępowe mają również dwie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wyjątkowe, pierwsze w branży innowacje </w:t>
      </w:r>
      <w:r>
        <w:rPr>
          <w:rFonts w:ascii="calibri" w:hAnsi="calibri" w:eastAsia="calibri" w:cs="calibri"/>
          <w:sz w:val="24"/>
          <w:szCs w:val="24"/>
        </w:rPr>
        <w:t xml:space="preserve">zaprojektowane w celu zwiększenia wydajności tam, gdzie ma to największe znaczenie: </w:t>
      </w:r>
      <w:r>
        <w:rPr>
          <w:rFonts w:ascii="calibri" w:hAnsi="calibri" w:eastAsia="calibri" w:cs="calibri"/>
          <w:sz w:val="24"/>
          <w:szCs w:val="24"/>
          <w:b/>
        </w:rPr>
        <w:t xml:space="preserve">Smart Mesh multi-link operation (MLO)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konstrukcja RF-first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Smart Mesh MLO</w:t>
      </w:r>
      <w:r>
        <w:rPr>
          <w:rFonts w:ascii="calibri" w:hAnsi="calibri" w:eastAsia="calibri" w:cs="calibri"/>
          <w:sz w:val="24"/>
          <w:szCs w:val="24"/>
        </w:rPr>
        <w:t xml:space="preserve"> wykorzystuje połączenie Mesh i MLO do stworzenia dwuradiowego łącza zwrotnego (backhaul) w sieci Mesh,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przepustowość WiFi nawet o </w:t>
      </w:r>
      <w:r>
        <w:rPr>
          <w:rFonts w:ascii="calibri" w:hAnsi="calibri" w:eastAsia="calibri" w:cs="calibri"/>
          <w:sz w:val="24"/>
          <w:szCs w:val="24"/>
          <w:b/>
        </w:rPr>
        <w:t xml:space="preserve">40%*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przełomowe rozwiązanie zmniejsza opóźnienia, </w:t>
      </w:r>
      <w:r>
        <w:rPr>
          <w:rFonts w:ascii="calibri" w:hAnsi="calibri" w:eastAsia="calibri" w:cs="calibri"/>
          <w:sz w:val="24"/>
          <w:szCs w:val="24"/>
          <w:b/>
        </w:rPr>
        <w:t xml:space="preserve">zapewniając płynniejszą łączność w gęstych lub rozległych środowiskach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Konstrukcja RF-first </w:t>
      </w:r>
      <w:r>
        <w:rPr>
          <w:rFonts w:ascii="calibri" w:hAnsi="calibri" w:eastAsia="calibri" w:cs="calibri"/>
          <w:sz w:val="24"/>
          <w:szCs w:val="24"/>
        </w:rPr>
        <w:t xml:space="preserve">sprawia, że punkty dostępowe szczególnie dobrze nadają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użytku w ruchliwych i zatłoczonych miejscach</w:t>
      </w:r>
      <w:r>
        <w:rPr>
          <w:rFonts w:ascii="calibri" w:hAnsi="calibri" w:eastAsia="calibri" w:cs="calibri"/>
          <w:sz w:val="24"/>
          <w:szCs w:val="24"/>
        </w:rPr>
        <w:t xml:space="preserve">. Zakłócenia z sąsiednich sieci WiFi, sieci komórkowych, a nawet Bluetooth mogą często wpływać na wydajność WiFi. Nowe punkty dostępowe zostały zaprojektowane z wykorzystaniem technologii izolacji anten i zoptymalizowanych układów w celu zminimalizowania zakłóceń. Rezultatem jest </w:t>
      </w:r>
      <w:r>
        <w:rPr>
          <w:rFonts w:ascii="calibri" w:hAnsi="calibri" w:eastAsia="calibri" w:cs="calibri"/>
          <w:sz w:val="24"/>
          <w:szCs w:val="24"/>
          <w:b/>
        </w:rPr>
        <w:t xml:space="preserve">czystszy, silniejszy sygnał</w:t>
      </w:r>
      <w:r>
        <w:rPr>
          <w:rFonts w:ascii="calibri" w:hAnsi="calibri" w:eastAsia="calibri" w:cs="calibri"/>
          <w:sz w:val="24"/>
          <w:szCs w:val="24"/>
        </w:rPr>
        <w:t xml:space="preserve">, który jest niezbędny w miejscach o dużym zagęszczeniu lub podatnych na zakłócenia.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klasy korporacyjnej dla małych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sześć modeli jest napędzanych </w:t>
      </w:r>
      <w:r>
        <w:rPr>
          <w:rFonts w:ascii="calibri" w:hAnsi="calibri" w:eastAsia="calibri" w:cs="calibri"/>
          <w:sz w:val="24"/>
          <w:szCs w:val="24"/>
          <w:b/>
        </w:rPr>
        <w:t xml:space="preserve">czterordzeniowymi chipsetami Qualcomm</w:t>
      </w:r>
      <w:r>
        <w:rPr>
          <w:rFonts w:ascii="calibri" w:hAnsi="calibri" w:eastAsia="calibri" w:cs="calibri"/>
          <w:sz w:val="24"/>
          <w:szCs w:val="24"/>
        </w:rPr>
        <w:t xml:space="preserve">.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NebulaFlex</w:t>
      </w:r>
      <w:r>
        <w:rPr>
          <w:rFonts w:ascii="calibri" w:hAnsi="calibri" w:eastAsia="calibri" w:cs="calibri"/>
          <w:sz w:val="24"/>
          <w:szCs w:val="24"/>
        </w:rPr>
        <w:t xml:space="preserve">, co pozwala użytkownikom na elastyczne przełączanie się między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lokalnym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zarządzaniem za pośrednictwem chmury Nebula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funkcji </w:t>
      </w:r>
      <w:r>
        <w:rPr>
          <w:rFonts w:ascii="calibri" w:hAnsi="calibri" w:eastAsia="calibri" w:cs="calibri"/>
          <w:sz w:val="24"/>
          <w:szCs w:val="24"/>
          <w:b/>
        </w:rPr>
        <w:t xml:space="preserve">zero-touch provisioning</w:t>
      </w:r>
      <w:r>
        <w:rPr>
          <w:rFonts w:ascii="calibri" w:hAnsi="calibri" w:eastAsia="calibri" w:cs="calibri"/>
          <w:sz w:val="24"/>
          <w:szCs w:val="24"/>
        </w:rPr>
        <w:t xml:space="preserve"> i konfiguracji opartej na aplikacji, instalacja jest tak prosta, jak zeskanowanie kodu QR. To idealne rozwiązanie dla firm bez dedykowanych zespołów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został zaprojektowany z myślą o konkretnych przypadkach użycia,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Wdrożenia na zewnątrz, wymagające solidnej ochrony, takie jak patio lub podwórko: NWA55BE</w:t>
      </w:r>
      <w:r>
        <w:rPr>
          <w:rFonts w:ascii="calibri" w:hAnsi="calibri" w:eastAsia="calibri" w:cs="calibri"/>
          <w:sz w:val="24"/>
          <w:szCs w:val="24"/>
        </w:rPr>
        <w:t xml:space="preserve"> oferuje odporność na warunki zewnętrzne na poziomie IP55.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Obszary o dużym natężeniu ruchu, takie jak tętniące życiem biura, sale konferencyjne lub zatłoczone miejsca, w których zatłoczenie jest głównym problemem: </w:t>
      </w:r>
      <w:r>
        <w:rPr>
          <w:rFonts w:ascii="calibri" w:hAnsi="calibri" w:eastAsia="calibri" w:cs="calibri"/>
          <w:sz w:val="24"/>
          <w:szCs w:val="24"/>
        </w:rPr>
        <w:t xml:space="preserve">dwuradiowe punkty dostępowe </w:t>
      </w:r>
      <w:r>
        <w:rPr>
          <w:rFonts w:ascii="calibri" w:hAnsi="calibri" w:eastAsia="calibri" w:cs="calibri"/>
          <w:sz w:val="24"/>
          <w:szCs w:val="24"/>
          <w:b/>
        </w:rPr>
        <w:t xml:space="preserve">NWA90BE PRO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NWA50BE PRO</w:t>
      </w:r>
      <w:r>
        <w:rPr>
          <w:rFonts w:ascii="calibri" w:hAnsi="calibri" w:eastAsia="calibri" w:cs="calibri"/>
          <w:sz w:val="24"/>
          <w:szCs w:val="24"/>
        </w:rPr>
        <w:t xml:space="preserve"> obsługują trzy pasma </w:t>
      </w:r>
      <w:r>
        <w:rPr>
          <w:rFonts w:ascii="calibri" w:hAnsi="calibri" w:eastAsia="calibri" w:cs="calibri"/>
          <w:sz w:val="24"/>
          <w:szCs w:val="24"/>
          <w:b/>
        </w:rPr>
        <w:t xml:space="preserve">BandFlex</w:t>
      </w:r>
      <w:r>
        <w:rPr>
          <w:rFonts w:ascii="calibri" w:hAnsi="calibri" w:eastAsia="calibri" w:cs="calibri"/>
          <w:sz w:val="24"/>
          <w:szCs w:val="24"/>
        </w:rPr>
        <w:t xml:space="preserve">, dając użytkownikom możliwość wyboru między pasmami 5 GHz i 6 GHz w celu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zmniejszenia zatorów i zwiększenia płynności ruchu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Biznesy oferujące dostęp do sieci WiFi dla gości, takie jak kawiarnie, hotele, kliniki lub sklepy: </w:t>
      </w:r>
      <w:r>
        <w:rPr>
          <w:rFonts w:ascii="calibri" w:hAnsi="calibri" w:eastAsia="calibri" w:cs="calibri"/>
          <w:sz w:val="24"/>
          <w:szCs w:val="24"/>
        </w:rPr>
        <w:t xml:space="preserve">modele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NWA90BE PRO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NWA90BE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NWA55BE</w:t>
      </w:r>
      <w:r>
        <w:rPr>
          <w:rFonts w:ascii="calibri" w:hAnsi="calibri" w:eastAsia="calibri" w:cs="calibri"/>
          <w:sz w:val="24"/>
          <w:szCs w:val="24"/>
        </w:rPr>
        <w:t xml:space="preserve"> mają solidne funkcje bezpieczeństwa,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uwierzytelnianie RADIUS i Captive Portal</w:t>
      </w:r>
      <w:r>
        <w:rPr>
          <w:rFonts w:ascii="calibri" w:hAnsi="calibri" w:eastAsia="calibri" w:cs="calibri"/>
          <w:sz w:val="24"/>
          <w:szCs w:val="24"/>
        </w:rPr>
        <w:t xml:space="preserve">, dzięki czemu idealnie nadają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bezpiecznego zarządzania łącznością gości i budowania marki logowania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Małe lub domowe biura poszukujące bezproblemowego WiFi: NWA50BE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NWA30BE</w:t>
      </w:r>
      <w:r>
        <w:rPr>
          <w:rFonts w:ascii="calibri" w:hAnsi="calibri" w:eastAsia="calibri" w:cs="calibri"/>
          <w:sz w:val="24"/>
          <w:szCs w:val="24"/>
        </w:rPr>
        <w:t xml:space="preserve"> zapewniają niezawodną łączność WiFi 7 z dwoma radiami i elastycznymi opcjami umieszczenia na suficie lub biurku, aby </w:t>
      </w:r>
      <w:r>
        <w:rPr>
          <w:rFonts w:ascii="calibri" w:hAnsi="calibri" w:eastAsia="calibri" w:cs="calibri"/>
          <w:sz w:val="24"/>
          <w:szCs w:val="24"/>
          <w:b/>
        </w:rPr>
        <w:t xml:space="preserve">dopasować się do różnych konfiguracji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Środowiska o ograniczonej przestrzeni, takie jak lady sklepowe, sklepy lub biura tymczasowe: NWA30B</w:t>
      </w:r>
      <w:r>
        <w:rPr>
          <w:rFonts w:ascii="calibri" w:hAnsi="calibri" w:eastAsia="calibri" w:cs="calibri"/>
          <w:sz w:val="24"/>
          <w:szCs w:val="24"/>
        </w:rPr>
        <w:t xml:space="preserve">E oferuje kompaktową konstrukcję z wysokowydajnymi antenami, zoptymalizowanymi do umieszczenia poziomego i biurkowego. Zapewnia wysoką wydajność WiFi, </w:t>
      </w:r>
      <w:r>
        <w:rPr>
          <w:rFonts w:ascii="calibri" w:hAnsi="calibri" w:eastAsia="calibri" w:cs="calibri"/>
          <w:sz w:val="24"/>
          <w:szCs w:val="24"/>
          <w:b/>
        </w:rPr>
        <w:t xml:space="preserve">bez potrzeby rozbudowanego okablowania lub instalacji sufitowej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tej premierze Zyxel Networks oferuje teraz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13 punktów dostępowych WiFi 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najbardziej wszechstronne portfolio w branży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opcje dla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każdej organizacji i scenariusza użytkowania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Od najmniejszych firm lub użytkowników domowych, którzy potrzebują prostego, wydajnego i bezpiecznego WiFi, po bardziej wymagające środowiska o dużej gęstości, w których niezawodna i spójna łączność, łatwość zarządzania i ochrona dla wszystkich użytkowników są niezbędne. Dzięki doskonałej wydajności, wbudowanym zabezpieczeniom i unikalnym funkcjom dostarczanym przez te nowe punkty dostępowe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Zyxel Networks odblokowuje zalety technologii WiFi 7 i udostępnia ją znacznie większej liczbie małych firm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punktów dostępowych WiFi 7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  <w:b/>
        </w:rPr>
        <w:t xml:space="preserve">Networks</w:t>
      </w:r>
      <w:r>
        <w:rPr>
          <w:rFonts w:ascii="calibri" w:hAnsi="calibri" w:eastAsia="calibri" w:cs="calibri"/>
          <w:sz w:val="24"/>
          <w:szCs w:val="24"/>
        </w:rPr>
        <w:t xml:space="preserve"> jest jednym z pierwszych w branży, które spełniają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normy bezpieczeństwa EN 18031</w:t>
      </w:r>
      <w:r>
        <w:rPr>
          <w:rFonts w:ascii="calibri" w:hAnsi="calibri" w:eastAsia="calibri" w:cs="calibri"/>
          <w:sz w:val="24"/>
          <w:szCs w:val="24"/>
        </w:rPr>
        <w:t xml:space="preserve">, spełniając wymogi cyberbezpieczeństwa określone w dyrektywie UE w sprawie urządzeń radiowych. Aby dowiedzieć się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ofercie punktów dostępowych WiFi 7 firmy Zyxel Networks</w:t>
      </w:r>
      <w:r>
        <w:rPr>
          <w:rFonts w:ascii="calibri" w:hAnsi="calibri" w:eastAsia="calibri" w:cs="calibri"/>
          <w:sz w:val="24"/>
          <w:szCs w:val="24"/>
        </w:rPr>
        <w:t xml:space="preserve">, odwiedź </w:t>
      </w:r>
      <w:r>
        <w:rPr>
          <w:rFonts w:ascii="calibri" w:hAnsi="calibri" w:eastAsia="calibri" w:cs="calibri"/>
          <w:sz w:val="24"/>
          <w:szCs w:val="24"/>
        </w:rPr>
        <w:t xml:space="preserve">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https://www.zyxel.com/pl/pl/products/wireless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https://store.zyxel.com/wireless-lan.html?z_wifi_technology=801.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*Na podstawie wyników testów laboratoryjnych Zyxel Networks, porównujących przepustowość pasma 5 GHz i przepustowość Smart Mesh w pasmach 2,4 GHz i 5 GHz. Wyniki mogą się różnić w zależności od środowiska testowego.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**Modele NWA30BE i NWA55BE będą dostępne w regionie EMEA od listopada 2025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nebula" TargetMode="External"/><Relationship Id="rId9" Type="http://schemas.openxmlformats.org/officeDocument/2006/relationships/hyperlink" Target="https://www.zyxel.com/pl/pl/products/nebula-cloud-center/cloud-networking-management-nebula-control-center" TargetMode="External"/><Relationship Id="rId10" Type="http://schemas.openxmlformats.org/officeDocument/2006/relationships/hyperlink" Target="https://www.zyxel.com/pl/pl/products/wireless" TargetMode="External"/><Relationship Id="rId11" Type="http://schemas.openxmlformats.org/officeDocument/2006/relationships/hyperlink" Target="https://store.zyxel.com/wireless-lan.html?z_wifi_technology=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2026-03-26T09:10:03+01:00</dcterms:created>
  <dcterms:modified xsi:type="dcterms:W3CDTF">2026-03-26T09:10:03+01:00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