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Łatwa w zarządzaniu i gotowa na przyszłość sieć w kompleksie rekreacyjnym. Rozwiązania Zyxel w Forest Park Resort &amp; SPA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Zyxel Networks Polska prezentuje kolejne studium przypadku z wdrożenia swoich urządzeń sieciowych i rozwiązań. Tym razem opisywana jest implementacja w ośrodku wypoczynkowym - konkretnie w dolnośląskim Forest Park Resort &amp; SPA.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Zadanie: stworzenie stabilnej i bezpiecznej sieci w ośrodku wypoczynkowym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Forest Park Resort &amp; SPA</w:t>
      </w:r>
      <w:r>
        <w:rPr>
          <w:rFonts w:ascii="calibri" w:hAnsi="calibri" w:eastAsia="calibri" w:cs="calibri"/>
          <w:sz w:val="24"/>
          <w:szCs w:val="24"/>
        </w:rPr>
        <w:t xml:space="preserve"> to znajdujący się w Świerardowie-Zdroju na Dolnym Śląsku kompleks wypoczynkowy. Oferuje m.in. restaurację, multimedialny aquapark, zewnętrzny podgrzewany basen czy game room. Cały resort składa się z pięciu budynków - dwóch głównych, złączonych razem w jeden, oraz trzech apartamentowych.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Właścicielom Forest Park oraz firmie IT </w:t>
      </w:r>
      <w:r>
        <w:rPr>
          <w:rFonts w:ascii="calibri" w:hAnsi="calibri" w:eastAsia="calibri" w:cs="calibri"/>
          <w:sz w:val="24"/>
          <w:szCs w:val="24"/>
          <w:b/>
        </w:rPr>
        <w:t xml:space="preserve">TEKAID Sp z.o.o.</w:t>
      </w:r>
      <w:r>
        <w:rPr>
          <w:rFonts w:ascii="calibri" w:hAnsi="calibri" w:eastAsia="calibri" w:cs="calibri"/>
          <w:sz w:val="24"/>
          <w:szCs w:val="24"/>
        </w:rPr>
        <w:t xml:space="preserve">, która obsługuje infrastrukturę kompleksu, zależało na stworzeniu wydajnej sieci, stabilnych połączeniach dla gości, segmentacji sieci pod względem bezpieczeństwa czy stabilnych połączeniach VPN. Dlatego zwrócili się do pomoc do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 Polska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Przygotowane na przyszłość urządzenia Zyxel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terenie ośrodka zamontowano szereg urządzeń Zyxel, w tym zaporę sieciową z serii </w:t>
      </w:r>
      <w:r>
        <w:rPr>
          <w:rFonts w:ascii="calibri" w:hAnsi="calibri" w:eastAsia="calibri" w:cs="calibri"/>
          <w:sz w:val="24"/>
          <w:szCs w:val="24"/>
          <w:b/>
        </w:rPr>
        <w:t xml:space="preserve">USG FLEX</w:t>
      </w:r>
      <w:r>
        <w:rPr>
          <w:rFonts w:ascii="calibri" w:hAnsi="calibri" w:eastAsia="calibri" w:cs="calibri"/>
          <w:sz w:val="24"/>
          <w:szCs w:val="24"/>
        </w:rPr>
        <w:t xml:space="preserve">, która odgrywa kluczową rolę i zapewnia kompleksowe bezpieczeństwo bez konieczności ciągłej ingerencji specjalisty IT. Poza tym umieszczono także punkty dostępowe WiFi 6 (zostanie wdrożony także punkt WiFi 7) oraz różne modele przełączników.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szczególną uwagę zasługują przełączniki z serii </w:t>
      </w:r>
      <w:r>
        <w:rPr>
          <w:rFonts w:ascii="calibri" w:hAnsi="calibri" w:eastAsia="calibri" w:cs="calibri"/>
          <w:sz w:val="24"/>
          <w:szCs w:val="24"/>
          <w:b/>
        </w:rPr>
        <w:t xml:space="preserve">GS1350</w:t>
      </w:r>
      <w:r>
        <w:rPr>
          <w:rFonts w:ascii="calibri" w:hAnsi="calibri" w:eastAsia="calibri" w:cs="calibri"/>
          <w:sz w:val="24"/>
          <w:szCs w:val="24"/>
        </w:rPr>
        <w:t xml:space="preserve">, przeznaczone specjalnie dla instalacji CCTV.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Cechuje je możliwość prostego sprawdzania stanu kamer oraz zasilania PoE, a także łatwość konfiguracji. Dodatkowym atutem jest wydłużenie zasilania kamer do 250 metrów. Są one także wykorzystywane w biurach, gdzie odpowiadają za sieć dla drukarek i komputerów pracowników</w:t>
      </w:r>
      <w:r>
        <w:rPr>
          <w:rFonts w:ascii="calibri" w:hAnsi="calibri" w:eastAsia="calibri" w:cs="calibri"/>
          <w:sz w:val="24"/>
          <w:szCs w:val="24"/>
        </w:rPr>
        <w:t xml:space="preserve"> - tłumaczy</w:t>
      </w:r>
      <w:r>
        <w:rPr>
          <w:rFonts w:ascii="calibri" w:hAnsi="calibri" w:eastAsia="calibri" w:cs="calibri"/>
          <w:sz w:val="24"/>
          <w:szCs w:val="24"/>
          <w:b/>
        </w:rPr>
        <w:t xml:space="preserve"> Mirosław Hamryszak</w:t>
      </w:r>
      <w:r>
        <w:rPr>
          <w:rFonts w:ascii="calibri" w:hAnsi="calibri" w:eastAsia="calibri" w:cs="calibri"/>
          <w:sz w:val="24"/>
          <w:szCs w:val="24"/>
        </w:rPr>
        <w:t xml:space="preserve">, kierownik asysty technicznej, TEKAID.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 z modeli to nowoczesne przełączniki serii </w:t>
      </w:r>
      <w:r>
        <w:rPr>
          <w:rFonts w:ascii="calibri" w:hAnsi="calibri" w:eastAsia="calibri" w:cs="calibri"/>
          <w:sz w:val="24"/>
          <w:szCs w:val="24"/>
          <w:b/>
        </w:rPr>
        <w:t xml:space="preserve">XGS1935</w:t>
      </w:r>
      <w:r>
        <w:rPr>
          <w:rFonts w:ascii="calibri" w:hAnsi="calibri" w:eastAsia="calibri" w:cs="calibri"/>
          <w:sz w:val="24"/>
          <w:szCs w:val="24"/>
        </w:rPr>
        <w:t xml:space="preserve">, do których podpięte są punkty dostępowe, kodery zamków, komputery i inne urządzenia końcowe.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Wyposażone są w porty uplink 10 Gb/s. Dzięki nim urządzenia mogą teraz działać z większą prędkością i obsługiwać więcej klientów sieciowych</w:t>
      </w:r>
      <w:r>
        <w:rPr>
          <w:rFonts w:ascii="calibri" w:hAnsi="calibri" w:eastAsia="calibri" w:cs="calibri"/>
          <w:sz w:val="24"/>
          <w:szCs w:val="24"/>
        </w:rPr>
        <w:t xml:space="preserve"> -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Maciej Hukowski</w:t>
      </w:r>
      <w:r>
        <w:rPr>
          <w:rFonts w:ascii="calibri" w:hAnsi="calibri" w:eastAsia="calibri" w:cs="calibri"/>
          <w:sz w:val="24"/>
          <w:szCs w:val="24"/>
        </w:rPr>
        <w:t xml:space="preserve">, VAR Account Manager, Z</w:t>
      </w:r>
      <w:r>
        <w:rPr>
          <w:rFonts w:ascii="calibri" w:hAnsi="calibri" w:eastAsia="calibri" w:cs="calibri"/>
          <w:sz w:val="24"/>
          <w:szCs w:val="24"/>
          <w:b/>
        </w:rPr>
        <w:t xml:space="preserve">yxel Networks Polska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Wspomniana jest także serwerownia WiFi 7 ready, w której znajduje się z kolei przełącznik </w:t>
      </w:r>
      <w:r>
        <w:rPr>
          <w:rFonts w:ascii="calibri" w:hAnsi="calibri" w:eastAsia="calibri" w:cs="calibri"/>
          <w:sz w:val="24"/>
          <w:szCs w:val="24"/>
          <w:b/>
        </w:rPr>
        <w:t xml:space="preserve">XMG1930</w:t>
      </w:r>
      <w:r>
        <w:rPr>
          <w:rFonts w:ascii="calibri" w:hAnsi="calibri" w:eastAsia="calibri" w:cs="calibri"/>
          <w:sz w:val="24"/>
          <w:szCs w:val="24"/>
        </w:rPr>
        <w:t xml:space="preserve"> z dużą liczbą portów multigigabitowych do podłączania np. punktów dostępowych WiFi 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Wszystkimi urządzeniami </w:t>
      </w:r>
      <w:r>
        <w:rPr>
          <w:rFonts w:ascii="calibri" w:hAnsi="calibri" w:eastAsia="calibri" w:cs="calibri"/>
          <w:sz w:val="24"/>
          <w:szCs w:val="24"/>
          <w:b/>
        </w:rPr>
        <w:t xml:space="preserve">Zyxela</w:t>
      </w:r>
      <w:r>
        <w:rPr>
          <w:rFonts w:ascii="calibri" w:hAnsi="calibri" w:eastAsia="calibri" w:cs="calibri"/>
          <w:sz w:val="24"/>
          <w:szCs w:val="24"/>
        </w:rPr>
        <w:t xml:space="preserve"> pozwala w prosty sposób zarządzać platforma chmurowa </w:t>
      </w:r>
      <w:r>
        <w:rPr>
          <w:rFonts w:ascii="calibri" w:hAnsi="calibri" w:eastAsia="calibri" w:cs="calibri"/>
          <w:sz w:val="24"/>
          <w:szCs w:val="24"/>
          <w:b/>
        </w:rPr>
        <w:t xml:space="preserve">Nebula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Zaproponowana przez firmę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Zyxel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idea skalowalności rozwiązania idealnie się wpasowuje w nasz projekt, jako że jesteśmy w trakcie rozbudowy hotelu o kolejne budynki. Mamy teraz wydajną infrastrukturę, którą w przyszłości bez problemu powiększymy lub zmodernizujemy, a także którą można w prosty sposób zarządza</w:t>
      </w:r>
      <w:r>
        <w:rPr>
          <w:rFonts w:ascii="calibri" w:hAnsi="calibri" w:eastAsia="calibri" w:cs="calibri"/>
          <w:sz w:val="24"/>
          <w:szCs w:val="24"/>
        </w:rPr>
        <w:t xml:space="preserve"> - podsumowuje wdrożenie </w:t>
      </w:r>
      <w:r>
        <w:rPr>
          <w:rFonts w:ascii="calibri" w:hAnsi="calibri" w:eastAsia="calibri" w:cs="calibri"/>
          <w:sz w:val="24"/>
          <w:szCs w:val="24"/>
          <w:b/>
        </w:rPr>
        <w:t xml:space="preserve">Mirosław Hamryszak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Film wideo z wdrożenia można obejrzeć na głównym kanale Zyxel Networks Polska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s://youtu.be/gYElTv3N5O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2025-11-16T00:57:12+01:00</dcterms:created>
  <dcterms:modified xsi:type="dcterms:W3CDTF">2025-11-16T00:57:12+01:00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