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wprowadza wzmocniony punkt dostępowy WiFi 7 dla trudnych warunków przemysłowych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model WBE665S poszerza możliwości dostawców usług zarządzanych (MSP) i instalatorów. Zapewnia łączność o dużej przepustowości oraz zarządzanie siecią oparte na sztucznej inteligencji w wymagających wdrożeniach.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ogłosił wprowadzenie na rynek wzmocnionego (rugged), 12-strumieniowego punktu dostępowego WiFi 7 BE22000 Triple-Radio NebulaFlex Pro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WBE665S</w:t>
        </w:r>
      </w:hyperlink>
      <w:r>
        <w:rPr>
          <w:rFonts w:ascii="calibri" w:hAnsi="calibri" w:eastAsia="calibri" w:cs="calibri"/>
          <w:sz w:val="24"/>
          <w:szCs w:val="24"/>
        </w:rPr>
        <w:t xml:space="preserve">. Nowe rozwiązanie daje dostawcom usług zarządzanych (MSP) i instalatorom możliwość </w:t>
      </w:r>
      <w:r>
        <w:rPr>
          <w:rFonts w:ascii="calibri" w:hAnsi="calibri" w:eastAsia="calibri" w:cs="calibri"/>
          <w:sz w:val="24"/>
          <w:szCs w:val="24"/>
          <w:b/>
        </w:rPr>
        <w:t xml:space="preserve">zaspokojenia rosnącego zapotrzebowania na szybką, niezawodną łączność bezprzewodową w środowiskach przemysłowych i trudnych warunkach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Łącząc wytrzymałą, odporną na warunki atmosferyczne konstrukcję o stopniu </w:t>
      </w:r>
      <w:r>
        <w:rPr>
          <w:rFonts w:ascii="calibri" w:hAnsi="calibri" w:eastAsia="calibri" w:cs="calibri"/>
          <w:sz w:val="24"/>
          <w:szCs w:val="24"/>
          <w:b/>
        </w:rPr>
        <w:t xml:space="preserve">ochrony IP67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zarządzaniem w chmurze</w:t>
      </w:r>
      <w:r>
        <w:rPr>
          <w:rFonts w:ascii="calibri" w:hAnsi="calibri" w:eastAsia="calibri" w:cs="calibri"/>
          <w:sz w:val="24"/>
          <w:szCs w:val="24"/>
        </w:rPr>
        <w:t xml:space="preserve"> opartym na sztucznej inteligencji, </w:t>
      </w:r>
      <w:r>
        <w:rPr>
          <w:rFonts w:ascii="calibri" w:hAnsi="calibri" w:eastAsia="calibri" w:cs="calibri"/>
          <w:sz w:val="24"/>
          <w:szCs w:val="24"/>
          <w:b/>
        </w:rPr>
        <w:t xml:space="preserve">model WBE665S</w:t>
      </w:r>
      <w:r>
        <w:rPr>
          <w:rFonts w:ascii="calibri" w:hAnsi="calibri" w:eastAsia="calibri" w:cs="calibri"/>
          <w:sz w:val="24"/>
          <w:szCs w:val="24"/>
        </w:rPr>
        <w:t xml:space="preserve"> został zaprojektowany z myślą o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profesjonalnych instalatorach wdrażających sieci w wymagających lokalizacjach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magazynach i dystrybucji, produkcji, chłodniach, dużych sklepach detalicznych i innych sektorach </w:t>
      </w:r>
      <w:r>
        <w:rPr>
          <w:rFonts w:ascii="calibri" w:hAnsi="calibri" w:eastAsia="calibri" w:cs="calibri"/>
          <w:sz w:val="24"/>
          <w:szCs w:val="24"/>
          <w:b/>
        </w:rPr>
        <w:t xml:space="preserve">sieć WiFi jest obecnie rozszerzana na obszary, które kiedyś uważano za zbyt trudne do obsługi przez łączność bezprzewodową</w:t>
      </w:r>
      <w:r>
        <w:rPr>
          <w:rFonts w:ascii="calibri" w:hAnsi="calibri" w:eastAsia="calibri" w:cs="calibri"/>
          <w:sz w:val="24"/>
          <w:szCs w:val="24"/>
        </w:rPr>
        <w:t xml:space="preserve">. Wózki widłowe są wyposażone w podłączone tablety, czujniki IoT śledzą ruch przesyłek i towarów, a ręczne skanery kodów kreskowych służą do zwiększania wydajności i dokładności. W tych środowiskach </w:t>
      </w:r>
      <w:r>
        <w:rPr>
          <w:rFonts w:ascii="calibri" w:hAnsi="calibri" w:eastAsia="calibri" w:cs="calibri"/>
          <w:sz w:val="24"/>
          <w:szCs w:val="24"/>
          <w:b/>
        </w:rPr>
        <w:t xml:space="preserve">często występują zagrożenia</w:t>
      </w:r>
      <w:r>
        <w:rPr>
          <w:rFonts w:ascii="calibri" w:hAnsi="calibri" w:eastAsia="calibri" w:cs="calibri"/>
          <w:sz w:val="24"/>
          <w:szCs w:val="24"/>
        </w:rPr>
        <w:t xml:space="preserve">, takie jak skrajne temperatury, wilgotność i kurz, a </w:t>
      </w:r>
      <w:r>
        <w:rPr>
          <w:rFonts w:ascii="calibri" w:hAnsi="calibri" w:eastAsia="calibri" w:cs="calibri"/>
          <w:sz w:val="24"/>
          <w:szCs w:val="24"/>
          <w:b/>
        </w:rPr>
        <w:t xml:space="preserve">przerwy w połączeniu, przestoje i awarie sprzętu mogą zakłócać działanie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Niezawodne WiFi 7 stworzone z myślą o wymagających środowiskach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 WBE665S</w:t>
      </w:r>
      <w:r>
        <w:rPr>
          <w:rFonts w:ascii="calibri" w:hAnsi="calibri" w:eastAsia="calibri" w:cs="calibri"/>
          <w:sz w:val="24"/>
          <w:szCs w:val="24"/>
        </w:rPr>
        <w:t xml:space="preserve"> radzi sobie z tymi wyzwaniami dzięki potężnemu połączeniu </w:t>
      </w:r>
      <w:r>
        <w:rPr>
          <w:rFonts w:ascii="calibri" w:hAnsi="calibri" w:eastAsia="calibri" w:cs="calibri"/>
          <w:sz w:val="24"/>
          <w:szCs w:val="24"/>
          <w:b/>
        </w:rPr>
        <w:t xml:space="preserve">wydajności WiFi 7, wytrzymałej konstrukcji i elastycznego zarządzania w chmurze</w:t>
      </w:r>
      <w:r>
        <w:rPr>
          <w:rFonts w:ascii="calibri" w:hAnsi="calibri" w:eastAsia="calibri" w:cs="calibri"/>
          <w:sz w:val="24"/>
          <w:szCs w:val="24"/>
        </w:rPr>
        <w:t xml:space="preserve">.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stabilną, nieprzerwaną łączność bezprzewodową</w:t>
      </w:r>
      <w:r>
        <w:rPr>
          <w:rFonts w:ascii="calibri" w:hAnsi="calibri" w:eastAsia="calibri" w:cs="calibri"/>
          <w:sz w:val="24"/>
          <w:szCs w:val="24"/>
        </w:rPr>
        <w:t xml:space="preserve"> we wdrożeniach o znaczeniu krytycznym.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, stwierdził: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Wraz ze wzrostem wykorzystania sieci WiFi w obszarach wymagających znacznie większej odporności niż tradycyjne przestrzenie biurowe, pojawia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znacząca szansa dla naszych MSP i instalatorów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Model WBE665S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został specjalnie zaprojektowany, aby zapewnić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dobrą, niezawodną łączność, która będzie działać równie dobrze w trudniejszych warunkach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Gwarantuje wydajność, trwałość i inteligentne zarządzanie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wymagane w trudnych środowiskach. Pomaga naszym partnerom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spełniać wymagania klientów i otwierać nowy potencjał biznesowy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tym rozwijającym się obszarze rynku.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cechy modelu WBE665S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Architektura WiFi 7 z 12 strumieniami: </w:t>
      </w:r>
      <w:r>
        <w:rPr>
          <w:rFonts w:ascii="calibri" w:hAnsi="calibri" w:eastAsia="calibri" w:cs="calibri"/>
          <w:sz w:val="24"/>
          <w:szCs w:val="24"/>
        </w:rPr>
        <w:t xml:space="preserve">konstrukcja z trzema modułami radiowymi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przepustowość do 22 Gb/s</w:t>
      </w:r>
      <w:r>
        <w:rPr>
          <w:rFonts w:ascii="calibri" w:hAnsi="calibri" w:eastAsia="calibri" w:cs="calibri"/>
          <w:sz w:val="24"/>
          <w:szCs w:val="24"/>
        </w:rPr>
        <w:t xml:space="preserve"> dzięki technologii </w:t>
      </w:r>
      <w:r>
        <w:rPr>
          <w:rFonts w:ascii="calibri" w:hAnsi="calibri" w:eastAsia="calibri" w:cs="calibri"/>
          <w:sz w:val="24"/>
          <w:szCs w:val="24"/>
          <w:b/>
        </w:rPr>
        <w:t xml:space="preserve">Multi-Link Operation (MLO)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obsługując </w:t>
      </w:r>
      <w:r>
        <w:rPr>
          <w:rFonts w:ascii="calibri" w:hAnsi="calibri" w:eastAsia="calibri" w:cs="calibri"/>
          <w:sz w:val="24"/>
          <w:szCs w:val="24"/>
          <w:b/>
        </w:rPr>
        <w:t xml:space="preserve">wdrożenia o dużej gęstości</w:t>
      </w:r>
      <w:r>
        <w:rPr>
          <w:rFonts w:ascii="calibri" w:hAnsi="calibri" w:eastAsia="calibri" w:cs="calibri"/>
          <w:sz w:val="24"/>
          <w:szCs w:val="24"/>
        </w:rPr>
        <w:t xml:space="preserve">, gdzie prędkość i niskie opóźnienia mają kluczowe znaczenie.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Inteligentna antena sektorowa: </w:t>
      </w:r>
      <w:r>
        <w:rPr>
          <w:rFonts w:ascii="calibri" w:hAnsi="calibri" w:eastAsia="calibri" w:cs="calibri"/>
          <w:sz w:val="24"/>
          <w:szCs w:val="24"/>
        </w:rPr>
        <w:t xml:space="preserve">zintegrowana, ultraszerokokątna </w:t>
      </w:r>
      <w:r>
        <w:rPr>
          <w:rFonts w:ascii="calibri" w:hAnsi="calibri" w:eastAsia="calibri" w:cs="calibri"/>
          <w:sz w:val="24"/>
          <w:szCs w:val="24"/>
          <w:b/>
        </w:rPr>
        <w:t xml:space="preserve">antena o kącie 120 stopni</w:t>
      </w:r>
      <w:r>
        <w:rPr>
          <w:rFonts w:ascii="calibri" w:hAnsi="calibri" w:eastAsia="calibri" w:cs="calibri"/>
          <w:sz w:val="24"/>
          <w:szCs w:val="24"/>
        </w:rPr>
        <w:t xml:space="preserve"> skupia energię RF na podłączonych urządzeniach, </w:t>
      </w:r>
      <w:r>
        <w:rPr>
          <w:rFonts w:ascii="calibri" w:hAnsi="calibri" w:eastAsia="calibri" w:cs="calibri"/>
          <w:sz w:val="24"/>
          <w:szCs w:val="24"/>
          <w:b/>
        </w:rPr>
        <w:t xml:space="preserve">zwiększając efektywność zasięgu i minimalizując zakłócenia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Wytrzymałość klasy przemysłowej: </w:t>
      </w:r>
      <w:r>
        <w:rPr>
          <w:rFonts w:ascii="calibri" w:hAnsi="calibri" w:eastAsia="calibri" w:cs="calibri"/>
          <w:sz w:val="24"/>
          <w:szCs w:val="24"/>
        </w:rPr>
        <w:t xml:space="preserve">obudowa o stopniu ochrony </w:t>
      </w:r>
      <w:r>
        <w:rPr>
          <w:rFonts w:ascii="calibri" w:hAnsi="calibri" w:eastAsia="calibri" w:cs="calibri"/>
          <w:sz w:val="24"/>
          <w:szCs w:val="24"/>
          <w:b/>
        </w:rPr>
        <w:t xml:space="preserve">IP67 </w:t>
      </w:r>
      <w:r>
        <w:rPr>
          <w:rFonts w:ascii="calibri" w:hAnsi="calibri" w:eastAsia="calibri" w:cs="calibri"/>
          <w:sz w:val="24"/>
          <w:szCs w:val="24"/>
        </w:rPr>
        <w:t xml:space="preserve">zapewnia ochronę przed pyłem i wodą podczas pracy </w:t>
      </w:r>
      <w:r>
        <w:rPr>
          <w:rFonts w:ascii="calibri" w:hAnsi="calibri" w:eastAsia="calibri" w:cs="calibri"/>
          <w:sz w:val="24"/>
          <w:szCs w:val="24"/>
          <w:b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temperaturach od - 40°C do 70°C</w:t>
      </w:r>
      <w:r>
        <w:rPr>
          <w:rFonts w:ascii="calibri" w:hAnsi="calibri" w:eastAsia="calibri" w:cs="calibri"/>
          <w:sz w:val="24"/>
          <w:szCs w:val="24"/>
        </w:rPr>
        <w:t xml:space="preserve">, dzięki czemu urządzenie nadaje się do zastosowań w chłodniach i instalacjach zewnętrznych.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Podwójne łącza uplink 10 GbE: </w:t>
      </w:r>
      <w:r>
        <w:rPr>
          <w:rFonts w:ascii="calibri" w:hAnsi="calibri" w:eastAsia="calibri" w:cs="calibri"/>
          <w:sz w:val="24"/>
          <w:szCs w:val="24"/>
        </w:rPr>
        <w:t xml:space="preserve">szybki port światłowodowy obsługuje </w:t>
      </w:r>
      <w:r>
        <w:rPr>
          <w:rFonts w:ascii="calibri" w:hAnsi="calibri" w:eastAsia="calibri" w:cs="calibri"/>
          <w:sz w:val="24"/>
          <w:szCs w:val="24"/>
          <w:b/>
        </w:rPr>
        <w:t xml:space="preserve">wdrożenia na odległość ponad 100 metrów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opcjonalny port Ethernet 10 GbE PoE++</w:t>
      </w:r>
      <w:r>
        <w:rPr>
          <w:rFonts w:ascii="calibri" w:hAnsi="calibri" w:eastAsia="calibri" w:cs="calibri"/>
          <w:sz w:val="24"/>
          <w:szCs w:val="24"/>
        </w:rPr>
        <w:t xml:space="preserve"> umożliwia instalacje na krótszych odcinkach.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siecią i bezpieczeństwo oparte na sztucznej inteligencji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Efektywne zarządzanie sieciami klientów i zapewnienie ich bezpieczeństwa może stanowić znaczne obciążenie dla zasobów MSP </w:t>
      </w:r>
      <w:r>
        <w:rPr>
          <w:rFonts w:ascii="calibri" w:hAnsi="calibri" w:eastAsia="calibri" w:cs="calibri"/>
          <w:sz w:val="24"/>
          <w:szCs w:val="24"/>
          <w:b/>
        </w:rPr>
        <w:t xml:space="preserve">WBE665S </w:t>
      </w:r>
      <w:r>
        <w:rPr>
          <w:rFonts w:ascii="calibri" w:hAnsi="calibri" w:eastAsia="calibri" w:cs="calibri"/>
          <w:sz w:val="24"/>
          <w:szCs w:val="24"/>
        </w:rPr>
        <w:t xml:space="preserve">łagodzi ten problem dzięki integracji z platformą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Nebula</w:t>
      </w:r>
      <w:r>
        <w:rPr>
          <w:rFonts w:ascii="calibri" w:hAnsi="calibri" w:eastAsia="calibri" w:cs="calibri"/>
          <w:sz w:val="24"/>
          <w:szCs w:val="24"/>
        </w:rPr>
        <w:t xml:space="preserve">, która upraszcza wdrażanie i obsługę.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NebulaFlex Pro: </w:t>
      </w:r>
      <w:r>
        <w:rPr>
          <w:rFonts w:ascii="calibri" w:hAnsi="calibri" w:eastAsia="calibri" w:cs="calibri"/>
          <w:sz w:val="24"/>
          <w:szCs w:val="24"/>
        </w:rPr>
        <w:t xml:space="preserve">oferuje </w:t>
      </w:r>
      <w:r>
        <w:rPr>
          <w:rFonts w:ascii="calibri" w:hAnsi="calibri" w:eastAsia="calibri" w:cs="calibri"/>
          <w:sz w:val="24"/>
          <w:szCs w:val="24"/>
          <w:b/>
        </w:rPr>
        <w:t xml:space="preserve">trzy tryby zarządzania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w chmurze, za pomocą kontrolera lub w trybie autonomicznym</w:t>
      </w:r>
      <w:r>
        <w:rPr>
          <w:rFonts w:ascii="calibri" w:hAnsi="calibri" w:eastAsia="calibri" w:cs="calibri"/>
          <w:sz w:val="24"/>
          <w:szCs w:val="24"/>
        </w:rPr>
        <w:t xml:space="preserve"> – co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pełną elastyczność wdrożenia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w chmurze Nebula: </w:t>
      </w:r>
      <w:r>
        <w:rPr>
          <w:rFonts w:ascii="calibri" w:hAnsi="calibri" w:eastAsia="calibri" w:cs="calibri"/>
          <w:sz w:val="24"/>
          <w:szCs w:val="24"/>
        </w:rPr>
        <w:t xml:space="preserve">zapewnia </w:t>
      </w:r>
      <w:r>
        <w:rPr>
          <w:rFonts w:ascii="calibri" w:hAnsi="calibri" w:eastAsia="calibri" w:cs="calibri"/>
          <w:sz w:val="24"/>
          <w:szCs w:val="24"/>
          <w:b/>
        </w:rPr>
        <w:t xml:space="preserve">scentralizowaną kontrolę</w:t>
      </w:r>
      <w:r>
        <w:rPr>
          <w:rFonts w:ascii="calibri" w:hAnsi="calibri" w:eastAsia="calibri" w:cs="calibri"/>
          <w:sz w:val="24"/>
          <w:szCs w:val="24"/>
        </w:rPr>
        <w:t xml:space="preserve"> nad sieciami bezprzewodowymi, przełącznikami, bramami bezpieczeństwa i urządzeniami FWA </w:t>
      </w:r>
      <w:r>
        <w:rPr>
          <w:rFonts w:ascii="calibri" w:hAnsi="calibri" w:eastAsia="calibri" w:cs="calibri"/>
          <w:sz w:val="24"/>
          <w:szCs w:val="24"/>
          <w:b/>
        </w:rPr>
        <w:t xml:space="preserve">za pośrednictwem jednego interfejsu</w:t>
      </w:r>
      <w:r>
        <w:rPr>
          <w:rFonts w:ascii="calibri" w:hAnsi="calibri" w:eastAsia="calibri" w:cs="calibri"/>
          <w:sz w:val="24"/>
          <w:szCs w:val="24"/>
        </w:rPr>
        <w:t xml:space="preserve"> z podglądem w czasie rzeczywistym.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Optymalizacja oparta na sztucznej inteligencji: </w:t>
      </w:r>
      <w:r>
        <w:rPr>
          <w:rFonts w:ascii="calibri" w:hAnsi="calibri" w:eastAsia="calibri" w:cs="calibri"/>
          <w:sz w:val="24"/>
          <w:szCs w:val="24"/>
        </w:rPr>
        <w:t xml:space="preserve">narzędzia </w:t>
      </w:r>
      <w:r>
        <w:rPr>
          <w:rFonts w:ascii="calibri" w:hAnsi="calibri" w:eastAsia="calibri" w:cs="calibri"/>
          <w:sz w:val="24"/>
          <w:szCs w:val="24"/>
          <w:b/>
        </w:rPr>
        <w:t xml:space="preserve">Nebula WiFi Aid i Wireless Health</w:t>
      </w:r>
      <w:r>
        <w:rPr>
          <w:rFonts w:ascii="calibri" w:hAnsi="calibri" w:eastAsia="calibri" w:cs="calibri"/>
          <w:sz w:val="24"/>
          <w:szCs w:val="24"/>
        </w:rPr>
        <w:t xml:space="preserve"> automatycznie </w:t>
      </w:r>
      <w:r>
        <w:rPr>
          <w:rFonts w:ascii="calibri" w:hAnsi="calibri" w:eastAsia="calibri" w:cs="calibri"/>
          <w:sz w:val="24"/>
          <w:szCs w:val="24"/>
          <w:b/>
        </w:rPr>
        <w:t xml:space="preserve">wykrywają problemy i dostosowują ustawienia w celu poprawy wydajności</w:t>
      </w:r>
      <w:r>
        <w:rPr>
          <w:rFonts w:ascii="calibri" w:hAnsi="calibri" w:eastAsia="calibri" w:cs="calibri"/>
          <w:sz w:val="24"/>
          <w:szCs w:val="24"/>
        </w:rPr>
        <w:t xml:space="preserve">, pomagając MSP ograniczyć liczbę wizyt serwisowych.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Zabezpieczenia klasy korporacyjnej: </w:t>
      </w:r>
      <w:r>
        <w:rPr>
          <w:rFonts w:ascii="calibri" w:hAnsi="calibri" w:eastAsia="calibri" w:cs="calibri"/>
          <w:sz w:val="24"/>
          <w:szCs w:val="24"/>
        </w:rPr>
        <w:t xml:space="preserve">obsługa </w:t>
      </w:r>
      <w:r>
        <w:rPr>
          <w:rFonts w:ascii="calibri" w:hAnsi="calibri" w:eastAsia="calibri" w:cs="calibri"/>
          <w:sz w:val="24"/>
          <w:szCs w:val="24"/>
          <w:b/>
        </w:rPr>
        <w:t xml:space="preserve">Secure WiFi, Connect and Protect Plus</w:t>
      </w:r>
      <w:r>
        <w:rPr>
          <w:rFonts w:ascii="calibri" w:hAnsi="calibri" w:eastAsia="calibri" w:cs="calibri"/>
          <w:sz w:val="24"/>
          <w:szCs w:val="24"/>
        </w:rPr>
        <w:t xml:space="preserve">, uwierzytelniania </w:t>
      </w:r>
      <w:r>
        <w:rPr>
          <w:rFonts w:ascii="calibri" w:hAnsi="calibri" w:eastAsia="calibri" w:cs="calibri"/>
          <w:sz w:val="24"/>
          <w:szCs w:val="24"/>
          <w:b/>
        </w:rPr>
        <w:t xml:space="preserve">DPPSK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dostępu bez hasła</w:t>
      </w:r>
      <w:r>
        <w:rPr>
          <w:rFonts w:ascii="calibri" w:hAnsi="calibri" w:eastAsia="calibri" w:cs="calibri"/>
          <w:sz w:val="24"/>
          <w:szCs w:val="24"/>
        </w:rPr>
        <w:t xml:space="preserve"> pomaga chronić zarówno </w:t>
      </w:r>
      <w:r>
        <w:rPr>
          <w:rFonts w:ascii="calibri" w:hAnsi="calibri" w:eastAsia="calibri" w:cs="calibri"/>
          <w:sz w:val="24"/>
          <w:szCs w:val="24"/>
          <w:b/>
        </w:rPr>
        <w:t xml:space="preserve">usługi WiFi, jak i konta administratorów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Aby uzyskać więcej informacji, odwiedź stronę: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https://www.zyxel.com/pl/pl/products/wireless/be22000-12-stream-wifi-7-triple-radio-nebulaflex-pro-ruggedized-access-point-wbe665s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yxel.com/pl/pl/products/wireless/be22000-12-stream-wifi-7-triple-radio-nebulaflex-pro-ruggedized-access-point-wbe665s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zyxel.biuroprasowe.pl/word/?hash=339488a11b408d33d8e125400e9b5b78&amp;id=212648&amp;typ=epr%20https:/www.zyxel.com/pl/pl/products/wireless/be22000-12-stream-wifi-7-triple-radio-nebulaflex-pro-ruggedized-access-point-wbe665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2026-10-12T04:20:17+02:00</dcterms:created>
  <dcterms:modified xsi:type="dcterms:W3CDTF">2026-10-12T04:20:17+02:00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