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wprowadza wewnętrzny router 5G WiFi 7, aby zapewnić firmom łączność w dowolnym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Nowy router Nebula FWA515 zapewnia nieprzerwaną, ultraszybką łączność WiFi 7 z płynnym zarządzaniem w chmurze. Zrobiony w 95% z plastiku pochodzącego z recyklingu i dostarczany w opakowaniu niezawierającym lotnych związków organicznych, bezhalogenowym i plastikowym.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</w:t>
      </w:r>
      <w:r>
        <w:rPr>
          <w:rFonts w:ascii="calibri" w:hAnsi="calibri" w:eastAsia="calibri" w:cs="calibri"/>
          <w:sz w:val="24"/>
          <w:szCs w:val="24"/>
          <w:b/>
        </w:rPr>
        <w:t xml:space="preserve">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wprowadził na rynek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/>
        </w:r>
      </w:hyperlink>
      <w:r>
        <w:rPr>
          <w:rFonts w:ascii="calibri" w:hAnsi="calibri" w:eastAsia="calibri" w:cs="calibri"/>
          <w:sz w:val="24"/>
          <w:szCs w:val="24"/>
        </w:rPr>
        <w:t xml:space="preserve">, wewnętrzny router 5G, który na nowo definiuje nieprzerwaną łączność dla firm i domów borykających się z ograniczonymi opcjami przewodowego Internetu. Obsługując </w:t>
      </w:r>
      <w:r>
        <w:rPr>
          <w:rFonts w:ascii="calibri" w:hAnsi="calibri" w:eastAsia="calibri" w:cs="calibri"/>
          <w:sz w:val="24"/>
          <w:szCs w:val="24"/>
          <w:b/>
        </w:rPr>
        <w:t xml:space="preserve">zarówno 5G, jak i WiFi 7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Nebula FWA515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błyskawiczny, elastyczny i zarządzany w chmurze dostęp do Internetu, aby zapewnić użytkownikom produktywność i łączność w dowolnym miejscu.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Płynne połączenie, zero ograniczeń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Zaprojektowany </w:t>
      </w:r>
      <w:r>
        <w:rPr>
          <w:rFonts w:ascii="calibri" w:hAnsi="calibri" w:eastAsia="calibri" w:cs="calibri"/>
          <w:sz w:val="24"/>
          <w:szCs w:val="24"/>
          <w:b/>
        </w:rPr>
        <w:t xml:space="preserve">dla firm bez infrastruktury stacjonarnej lub wymagających mobilności</w:t>
      </w:r>
      <w:r>
        <w:rPr>
          <w:rFonts w:ascii="calibri" w:hAnsi="calibri" w:eastAsia="calibri" w:cs="calibri"/>
          <w:sz w:val="24"/>
          <w:szCs w:val="24"/>
        </w:rPr>
        <w:t xml:space="preserve">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łączy w sobie najlepsze technologie sieci mobilnych i bezprzewodowych. Zapewnia prędkość </w:t>
      </w:r>
      <w:r>
        <w:rPr>
          <w:rFonts w:ascii="calibri" w:hAnsi="calibri" w:eastAsia="calibri" w:cs="calibri"/>
          <w:sz w:val="24"/>
          <w:szCs w:val="24"/>
          <w:b/>
        </w:rPr>
        <w:t xml:space="preserve">Wi-Fi do 7,2 Gb/s</w:t>
      </w:r>
      <w:r>
        <w:rPr>
          <w:rFonts w:ascii="calibri" w:hAnsi="calibri" w:eastAsia="calibri" w:cs="calibri"/>
          <w:sz w:val="24"/>
          <w:szCs w:val="24"/>
        </w:rPr>
        <w:t xml:space="preserve"> dla maksymalnie </w:t>
      </w:r>
      <w:r>
        <w:rPr>
          <w:rFonts w:ascii="calibri" w:hAnsi="calibri" w:eastAsia="calibri" w:cs="calibri"/>
          <w:sz w:val="24"/>
          <w:szCs w:val="24"/>
          <w:b/>
        </w:rPr>
        <w:t xml:space="preserve">64 urządzeń</w:t>
      </w:r>
      <w:r>
        <w:rPr>
          <w:rFonts w:ascii="calibri" w:hAnsi="calibri" w:eastAsia="calibri" w:cs="calibri"/>
          <w:sz w:val="24"/>
          <w:szCs w:val="24"/>
        </w:rPr>
        <w:t xml:space="preserve">, w dowolnym miejscu i czasie. Nie wymaga okablowania ani skomplikowanej konfiguracji. Użytkownicy muszą po prostu włożyć kartę SIM i podłączyć zasilacz, aby uzyskać dostęp do szybkiej łączności WiFi 7. Wbudowane </w:t>
      </w:r>
      <w:r>
        <w:rPr>
          <w:rFonts w:ascii="calibri" w:hAnsi="calibri" w:eastAsia="calibri" w:cs="calibri"/>
          <w:sz w:val="24"/>
          <w:szCs w:val="24"/>
          <w:b/>
        </w:rPr>
        <w:t xml:space="preserve">porty 2,5G LAN</w:t>
      </w:r>
      <w:r>
        <w:rPr>
          <w:rFonts w:ascii="calibri" w:hAnsi="calibri" w:eastAsia="calibri" w:cs="calibri"/>
          <w:sz w:val="24"/>
          <w:szCs w:val="24"/>
        </w:rPr>
        <w:t xml:space="preserve"> zapewniają również niezawodne połączenie przewodowe dla biurowych punktów końcowych.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Firmy, które w dużym stopniu polegają na nieprzerwanej łączności, takie jak sklepy detaliczne, kliniki i kawiarnie, nie mogą być ograniczane przez przestoje sieci.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oferuje </w:t>
      </w:r>
      <w:r>
        <w:rPr>
          <w:rFonts w:ascii="calibri" w:hAnsi="calibri" w:eastAsia="calibri" w:cs="calibri"/>
          <w:sz w:val="24"/>
          <w:szCs w:val="24"/>
          <w:b/>
        </w:rPr>
        <w:t xml:space="preserve">podwójne opcje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WAN: 5G i Ethernet</w:t>
      </w:r>
      <w:r>
        <w:rPr>
          <w:rFonts w:ascii="calibri" w:hAnsi="calibri" w:eastAsia="calibri" w:cs="calibri"/>
          <w:sz w:val="24"/>
          <w:szCs w:val="24"/>
        </w:rPr>
        <w:t xml:space="preserve">, zapewniając </w:t>
      </w:r>
      <w:r>
        <w:rPr>
          <w:rFonts w:ascii="calibri" w:hAnsi="calibri" w:eastAsia="calibri" w:cs="calibri"/>
          <w:sz w:val="24"/>
          <w:szCs w:val="24"/>
          <w:b/>
        </w:rPr>
        <w:t xml:space="preserve">płynne przełączanie awaryjne</w:t>
      </w:r>
      <w:r>
        <w:rPr>
          <w:rFonts w:ascii="calibri" w:hAnsi="calibri" w:eastAsia="calibri" w:cs="calibri"/>
          <w:sz w:val="24"/>
          <w:szCs w:val="24"/>
        </w:rPr>
        <w:t xml:space="preserve"> w przypadku awarii linii stacjonarnych i płynną pracę z zawsze włączoną łącznością zapasową.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Kontrola bez wysiłku, zawsze i wszędzie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przeciwieństwie do typowych routerów mobilnych, które oferują tylko lokalne zarządzanie urządzeniami,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wyróżnia się </w:t>
      </w:r>
      <w:r>
        <w:rPr>
          <w:rFonts w:ascii="calibri" w:hAnsi="calibri" w:eastAsia="calibri" w:cs="calibri"/>
          <w:sz w:val="24"/>
          <w:szCs w:val="24"/>
          <w:b/>
        </w:rPr>
        <w:t xml:space="preserve">obsługą za pomocą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chmury Nebula</w:t>
      </w:r>
      <w:r>
        <w:rPr>
          <w:rFonts w:ascii="calibri" w:hAnsi="calibri" w:eastAsia="calibri" w:cs="calibri"/>
          <w:sz w:val="24"/>
          <w:szCs w:val="24"/>
        </w:rPr>
        <w:t xml:space="preserve">. Umożliwia </w:t>
      </w:r>
      <w:r>
        <w:rPr>
          <w:rFonts w:ascii="calibri" w:hAnsi="calibri" w:eastAsia="calibri" w:cs="calibri"/>
          <w:sz w:val="24"/>
          <w:szCs w:val="24"/>
          <w:b/>
        </w:rPr>
        <w:t xml:space="preserve">zdalne monitorowanie i podgląd sieci na żywo</w:t>
      </w:r>
      <w:r>
        <w:rPr>
          <w:rFonts w:ascii="calibri" w:hAnsi="calibri" w:eastAsia="calibri" w:cs="calibri"/>
          <w:sz w:val="24"/>
          <w:szCs w:val="24"/>
        </w:rPr>
        <w:t xml:space="preserve">. Od sklepów tymczasowych i mobilnych klinik po autobusy oferujące WiFi na pokładzie, administratorzy IT mogą zarządzać urządzeniami w różnych lokalizacjach z jednego pulpitu nawigacyjnego, bez konieczności fizycznej obecności. To usprawnione wdrażanie i nadzór </w:t>
      </w:r>
      <w:r>
        <w:rPr>
          <w:rFonts w:ascii="calibri" w:hAnsi="calibri" w:eastAsia="calibri" w:cs="calibri"/>
          <w:sz w:val="24"/>
          <w:szCs w:val="24"/>
          <w:b/>
        </w:rPr>
        <w:t xml:space="preserve">zmniejsza złożoność operacyjną</w:t>
      </w:r>
      <w:r>
        <w:rPr>
          <w:rFonts w:ascii="calibri" w:hAnsi="calibri" w:eastAsia="calibri" w:cs="calibri"/>
          <w:sz w:val="24"/>
          <w:szCs w:val="24"/>
        </w:rPr>
        <w:t xml:space="preserve">, szczególnie w przypadku organizacji z rozproszonymi lub mobilnymi zespołami.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Ekologiczny projekt, odpowiedzialna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kontynuuje swoje zaangażowanie w ochronę środowiska dzięki routerowi </w:t>
      </w: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. Urządzenie jest zbudowane </w:t>
      </w:r>
      <w:r>
        <w:rPr>
          <w:rFonts w:ascii="calibri" w:hAnsi="calibri" w:eastAsia="calibri" w:cs="calibri"/>
          <w:sz w:val="24"/>
          <w:szCs w:val="24"/>
          <w:b/>
        </w:rPr>
        <w:t xml:space="preserve">w 95% z plastiku pochodzącego z recyklingu</w:t>
      </w:r>
      <w:r>
        <w:rPr>
          <w:rFonts w:ascii="calibri" w:hAnsi="calibri" w:eastAsia="calibri" w:cs="calibri"/>
          <w:sz w:val="24"/>
          <w:szCs w:val="24"/>
        </w:rPr>
        <w:t xml:space="preserve">, dostarczane w opakowaniu </w:t>
      </w:r>
      <w:r>
        <w:rPr>
          <w:rFonts w:ascii="calibri" w:hAnsi="calibri" w:eastAsia="calibri" w:cs="calibri"/>
          <w:sz w:val="24"/>
          <w:szCs w:val="24"/>
          <w:b/>
        </w:rPr>
        <w:t xml:space="preserve">niezawierającym lotnych związków organicznych, bezhalogenowym i plastikowym</w:t>
      </w:r>
      <w:r>
        <w:rPr>
          <w:rFonts w:ascii="calibri" w:hAnsi="calibri" w:eastAsia="calibri" w:cs="calibri"/>
          <w:sz w:val="24"/>
          <w:szCs w:val="24"/>
        </w:rPr>
        <w:t xml:space="preserve">, a także wyposażone w </w:t>
      </w:r>
      <w:r>
        <w:rPr>
          <w:rFonts w:ascii="calibri" w:hAnsi="calibri" w:eastAsia="calibri" w:cs="calibri"/>
          <w:sz w:val="24"/>
          <w:szCs w:val="24"/>
          <w:b/>
        </w:rPr>
        <w:t xml:space="preserve">złącze USB-C do ładowania</w:t>
      </w:r>
      <w:r>
        <w:rPr>
          <w:rFonts w:ascii="calibri" w:hAnsi="calibri" w:eastAsia="calibri" w:cs="calibri"/>
          <w:sz w:val="24"/>
          <w:szCs w:val="24"/>
        </w:rPr>
        <w:t xml:space="preserve">, aby promować ponowne użycie ładowarki i zmniejszyć ilość e-odpadów.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Szybkość i elastyczność są niezbędne dla rozwijających się firm w dzisiejszym stale połączonym świecie</w:t>
      </w:r>
      <w:r>
        <w:rPr>
          <w:rFonts w:ascii="calibri" w:hAnsi="calibri" w:eastAsia="calibri" w:cs="calibri"/>
          <w:sz w:val="24"/>
          <w:szCs w:val="24"/>
        </w:rPr>
        <w:t xml:space="preserve"> 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-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Nebula FWA515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łączy w sobie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najnowocześniejszą wydajność bezprzewodową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ze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zrównoważoną konstrukcją i intuicyjnym zarządzaniem w chmurze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Dążymy do wzmocnienia pozycji zarówno organizacji, jak i użytkowników domowych, pomagając im pozostać w kontakcie w dowolnym miejscu, bez kompromisów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Nebula FWA515</w:t>
      </w:r>
      <w:r>
        <w:rPr>
          <w:rFonts w:ascii="calibri" w:hAnsi="calibri" w:eastAsia="calibri" w:cs="calibri"/>
          <w:sz w:val="24"/>
          <w:szCs w:val="24"/>
        </w:rPr>
        <w:t xml:space="preserve"> firmy Zyxel Networks jest jednym z pierwszych produktów sieciowych </w:t>
      </w:r>
      <w:r>
        <w:rPr>
          <w:rFonts w:ascii="calibri" w:hAnsi="calibri" w:eastAsia="calibri" w:cs="calibri"/>
          <w:sz w:val="24"/>
          <w:szCs w:val="24"/>
          <w:b/>
        </w:rPr>
        <w:t xml:space="preserve">zgodnych </w:t>
      </w:r>
      <w:r>
        <w:rPr>
          <w:rFonts w:ascii="calibri" w:hAnsi="calibri" w:eastAsia="calibri" w:cs="calibri"/>
          <w:sz w:val="24"/>
          <w:szCs w:val="24"/>
          <w:b/>
        </w:rPr>
        <w:t xml:space="preserve">z normami bezpieczeństwa EN 18031</w:t>
      </w:r>
      <w:r>
        <w:rPr>
          <w:rFonts w:ascii="calibri" w:hAnsi="calibri" w:eastAsia="calibri" w:cs="calibri"/>
          <w:sz w:val="24"/>
          <w:szCs w:val="24"/>
        </w:rPr>
        <w:t xml:space="preserve">, spełniającym </w:t>
      </w:r>
      <w:r>
        <w:rPr>
          <w:rFonts w:ascii="calibri" w:hAnsi="calibri" w:eastAsia="calibri" w:cs="calibri"/>
          <w:sz w:val="24"/>
          <w:szCs w:val="24"/>
          <w:b/>
        </w:rPr>
        <w:t xml:space="preserve">wymogi cyberbezpieczeństwa określone w dyrektywie UE w sprawie urządzeń radiowych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Aby dowiedzieć się więcej o produkcie, </w:t>
      </w:r>
      <w:r>
        <w:rPr>
          <w:rFonts w:ascii="calibri" w:hAnsi="calibri" w:eastAsia="calibri" w:cs="calibri"/>
          <w:sz w:val="24"/>
          <w:szCs w:val="24"/>
        </w:rPr>
        <w:t xml:space="preserve">odwiedź </w:t>
      </w:r>
      <w:r>
        <w:rPr>
          <w:rFonts w:ascii="calibri" w:hAnsi="calibri" w:eastAsia="calibri" w:cs="calibri"/>
          <w:sz w:val="24"/>
          <w:szCs w:val="24"/>
          <w:u w:val="single"/>
        </w:rPr>
        <w:t xml:space="preserve">https://www.zyxel.com/pl/pl/products/mobile-broadband/nebula-5g-be7200-indoor-router-nebula-fwa515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lub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https://store.zyxel.com/fwa515-eu0102f.html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yxel.com/global/en/products/mobile-broadband/nebula-5g-be7200-indoor-router-nebula-fwa515" TargetMode="External"/><Relationship Id="rId8" Type="http://schemas.openxmlformats.org/officeDocument/2006/relationships/hyperlink" Target="https://www.zyxel.com/pl/pl/products/mobile-broadband/nebula-5g-be7200-indoor-router-nebula-fwa515" TargetMode="External"/><Relationship Id="rId9" Type="http://schemas.openxmlformats.org/officeDocument/2006/relationships/image" Target="media/section_image1.jpg"/><Relationship Id="rId10" Type="http://schemas.openxmlformats.org/officeDocument/2006/relationships/hyperlink" Target="https://store.zyxel.com/fwa515-eu0102f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2026-05-01T16:22:16+02:00</dcterms:created>
  <dcterms:modified xsi:type="dcterms:W3CDTF">2026-05-01T16:22:16+02:00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