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trzy modele AP. Pomogą dostawcom usług zarządzanych zdobyć rosnący rynek rozwiązań zewnętrznych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urządzenia zostały zaprojektowane, aby zaspokoić rosnące zapotrzebowanie na szybkie i niezawodne sieci WiFi, które sprawdzają się w trudnych warunkach. Dedykowane urządzenie bezprzewodowe typu punkt-punkt zapewnia łączność do 5 km w standardowej konfiguracji.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niezawodną przepustowość w trudnych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zaprezentował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trzy nowe modele</w:t>
      </w:r>
      <w:r>
        <w:rPr>
          <w:rFonts w:ascii="calibri" w:hAnsi="calibri" w:eastAsia="calibri" w:cs="calibri"/>
          <w:sz w:val="24"/>
          <w:szCs w:val="24"/>
        </w:rPr>
        <w:t xml:space="preserve"> w swojej ofercie wytrzymałych, zewnętrznych </w:t>
      </w:r>
      <w:r>
        <w:rPr>
          <w:rFonts w:ascii="calibri" w:hAnsi="calibri" w:eastAsia="calibri" w:cs="calibri"/>
          <w:sz w:val="24"/>
          <w:szCs w:val="24"/>
          <w:b/>
        </w:rPr>
        <w:t xml:space="preserve">punktów dostępowych</w:t>
      </w:r>
      <w:r>
        <w:rPr>
          <w:rFonts w:ascii="calibri" w:hAnsi="calibri" w:eastAsia="calibri" w:cs="calibri"/>
          <w:sz w:val="24"/>
          <w:szCs w:val="24"/>
        </w:rPr>
        <w:t xml:space="preserve">. Mają pomóc partnerom, którzy są </w:t>
      </w:r>
      <w:r>
        <w:rPr>
          <w:rFonts w:ascii="calibri" w:hAnsi="calibri" w:eastAsia="calibri" w:cs="calibri"/>
          <w:sz w:val="24"/>
          <w:szCs w:val="24"/>
          <w:b/>
        </w:rPr>
        <w:t xml:space="preserve">dostawcami usług zarządzanych (MSP</w:t>
      </w:r>
      <w:r>
        <w:rPr>
          <w:rFonts w:ascii="calibri" w:hAnsi="calibri" w:eastAsia="calibri" w:cs="calibri"/>
          <w:sz w:val="24"/>
          <w:szCs w:val="24"/>
        </w:rPr>
        <w:t xml:space="preserve">), sprostać rosnącemu zapotrzebowaniu na </w:t>
      </w:r>
      <w:r>
        <w:rPr>
          <w:rFonts w:ascii="calibri" w:hAnsi="calibri" w:eastAsia="calibri" w:cs="calibri"/>
          <w:sz w:val="24"/>
          <w:szCs w:val="24"/>
          <w:b/>
        </w:rPr>
        <w:t xml:space="preserve">szybką i niezawodną przepustowość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trzy urządzenia zostały zaprojektowane do użytku </w:t>
      </w:r>
      <w:r>
        <w:rPr>
          <w:rFonts w:ascii="calibri" w:hAnsi="calibri" w:eastAsia="calibri" w:cs="calibri"/>
          <w:sz w:val="24"/>
          <w:szCs w:val="24"/>
          <w:b/>
        </w:rPr>
        <w:t xml:space="preserve">w dużych obiektach przemysłowych lub półprzemysłowych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mniejszych firmach i domach</w:t>
      </w:r>
      <w:r>
        <w:rPr>
          <w:rFonts w:ascii="calibri" w:hAnsi="calibri" w:eastAsia="calibri" w:cs="calibri"/>
          <w:sz w:val="24"/>
          <w:szCs w:val="24"/>
        </w:rPr>
        <w:t xml:space="preserve">, a także wszędzie tam,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 bezprzewodowa musi dotrzeć do miejsc znacznie oddalonych od głównego obszaru zasięgu</w:t>
      </w:r>
      <w:r>
        <w:rPr>
          <w:rFonts w:ascii="calibri" w:hAnsi="calibri" w:eastAsia="calibri" w:cs="calibri"/>
          <w:sz w:val="24"/>
          <w:szCs w:val="24"/>
        </w:rPr>
        <w:t xml:space="preserve">. Wszystkimi można zarządzać za pomocą platformy chmurowej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partnerom MSP ich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optymalizację wydajności sieci WiFi dla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WBE665S </w:t>
      </w:r>
      <w:r>
        <w:rPr>
          <w:rFonts w:ascii="calibri" w:hAnsi="calibri" w:eastAsia="calibri" w:cs="calibri"/>
          <w:sz w:val="24"/>
          <w:szCs w:val="24"/>
        </w:rPr>
        <w:t xml:space="preserve">zapewnia niezwykle płynny i niezawodny zasięg </w:t>
      </w:r>
      <w:r>
        <w:rPr>
          <w:rFonts w:ascii="calibri" w:hAnsi="calibri" w:eastAsia="calibri" w:cs="calibri"/>
          <w:sz w:val="24"/>
          <w:szCs w:val="24"/>
          <w:b/>
        </w:rPr>
        <w:t xml:space="preserve">WiFi 7</w:t>
      </w:r>
      <w:r>
        <w:rPr>
          <w:rFonts w:ascii="calibri" w:hAnsi="calibri" w:eastAsia="calibri" w:cs="calibri"/>
          <w:sz w:val="24"/>
          <w:szCs w:val="24"/>
        </w:rPr>
        <w:t xml:space="preserve"> w konstrukcji </w:t>
      </w:r>
      <w:r>
        <w:rPr>
          <w:rFonts w:ascii="calibri" w:hAnsi="calibri" w:eastAsia="calibri" w:cs="calibri"/>
          <w:sz w:val="24"/>
          <w:szCs w:val="24"/>
          <w:b/>
        </w:rPr>
        <w:t xml:space="preserve">odpornej na warunki atmosferyczne</w:t>
      </w:r>
      <w:r>
        <w:rPr>
          <w:rFonts w:ascii="calibri" w:hAnsi="calibri" w:eastAsia="calibri" w:cs="calibri"/>
          <w:sz w:val="24"/>
          <w:szCs w:val="24"/>
        </w:rPr>
        <w:t xml:space="preserve">. Natomiast 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NWA55AX PRO i PTP</w:t>
      </w:r>
      <w:r>
        <w:rPr>
          <w:rFonts w:ascii="calibri" w:hAnsi="calibri" w:eastAsia="calibri" w:cs="calibri"/>
          <w:sz w:val="24"/>
          <w:szCs w:val="24"/>
        </w:rPr>
        <w:t xml:space="preserve"> idealnie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do mniejszych przestrzeni zewnętrznych i przemysłowych, lokali gastronomicznych</w:t>
      </w:r>
      <w:r>
        <w:rPr>
          <w:rFonts w:ascii="calibri" w:hAnsi="calibri" w:eastAsia="calibri" w:cs="calibri"/>
          <w:sz w:val="24"/>
          <w:szCs w:val="24"/>
        </w:rPr>
        <w:t xml:space="preserve">, takich jak kawiarnie, bary i restauracje, oraz </w:t>
      </w:r>
      <w:r>
        <w:rPr>
          <w:rFonts w:ascii="calibri" w:hAnsi="calibri" w:eastAsia="calibri" w:cs="calibri"/>
          <w:sz w:val="24"/>
          <w:szCs w:val="24"/>
          <w:b/>
        </w:rPr>
        <w:t xml:space="preserve">do domów prywatnych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dzisiejszym, w pełni połączonym świecie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kluczowe dla firm jest zapewnienie niezawodnej łączności bezprzewodowej, zarówno na zewnątrz, jak i wewnątrz budynków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nowym produktom w naszej ofercie dostawcy usług zarządzanych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mogą skupić się na potencjalnie obiecujących i szybko rozwijających się obszarach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zaoferować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wydajność klasy korporacyjnej w cenach dla małych i średnich przedsiębiorstw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łatwe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 pośrednictwem platformy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potrafią nowe modele wzmocnionych punktów dostępowych Zyxel Networks?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WBE665S to punkt dostępowy WiFi 7 z inteligentną anteną, który może wykorzystywać pasmo 6 GHz w celu zapewnienia ultraszybkiej łączności i zoptymalizowanej wydajności. Urządzenie ma stopień ochrony IP67, może pracować w ekstremalnych temperaturach (od -40˚C do 70˚C) oraz jest odporne na kurz i wodę. Dzięki temu jest idealnym rozwiązaniem dla obiektów przemysłowych, magazynów, stadionów, kampusów edukacyjnych i miejskich sieci WiFi, gdy tylko odpowiednie organy regulacyjne zezwolą na wykorzystanie pasma 6 GHz na zewnątrz.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NWA55AX PRO</w:t>
      </w:r>
      <w:r>
        <w:rPr>
          <w:rFonts w:ascii="calibri" w:hAnsi="calibri" w:eastAsia="calibri" w:cs="calibri"/>
          <w:sz w:val="24"/>
          <w:szCs w:val="24"/>
        </w:rPr>
        <w:t xml:space="preserve"> zapewnia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multigigabitowe WiFi 6</w:t>
      </w:r>
      <w:r>
        <w:rPr>
          <w:rFonts w:ascii="calibri" w:hAnsi="calibri" w:eastAsia="calibri" w:cs="calibri"/>
          <w:sz w:val="24"/>
          <w:szCs w:val="24"/>
        </w:rPr>
        <w:t xml:space="preserve">, sięgające nawet </w:t>
      </w:r>
      <w:r>
        <w:rPr>
          <w:rFonts w:ascii="calibri" w:hAnsi="calibri" w:eastAsia="calibri" w:cs="calibri"/>
          <w:sz w:val="24"/>
          <w:szCs w:val="24"/>
          <w:b/>
        </w:rPr>
        <w:t xml:space="preserve">AX3000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Gwarantuje responsywny i niezawodny dostęp zewnętrzny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przystępny cenowo</w:t>
      </w:r>
      <w:r>
        <w:rPr>
          <w:rFonts w:ascii="calibri" w:hAnsi="calibri" w:eastAsia="calibri" w:cs="calibri"/>
          <w:sz w:val="24"/>
          <w:szCs w:val="24"/>
        </w:rPr>
        <w:t xml:space="preserve">. Urządzenie ma stopień ochrony </w:t>
      </w:r>
      <w:r>
        <w:rPr>
          <w:rFonts w:ascii="calibri" w:hAnsi="calibri" w:eastAsia="calibri" w:cs="calibri"/>
          <w:sz w:val="24"/>
          <w:szCs w:val="24"/>
          <w:b/>
        </w:rPr>
        <w:t xml:space="preserve">IP55</w:t>
      </w:r>
      <w:r>
        <w:rPr>
          <w:rFonts w:ascii="calibri" w:hAnsi="calibri" w:eastAsia="calibri" w:cs="calibri"/>
          <w:sz w:val="24"/>
          <w:szCs w:val="24"/>
        </w:rPr>
        <w:t xml:space="preserve">, 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niezawodną i odporną na warunki atmosferyczne codzienną pracę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mniejszych obiektach przemysłowych oraz kampusach</w:t>
      </w:r>
      <w:r>
        <w:rPr>
          <w:rFonts w:ascii="calibri" w:hAnsi="calibri" w:eastAsia="calibri" w:cs="calibri"/>
          <w:sz w:val="24"/>
          <w:szCs w:val="24"/>
        </w:rPr>
        <w:t xml:space="preserve">. Sprawdzi się także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firm lub osób pracujących w domu</w:t>
      </w:r>
      <w:r>
        <w:rPr>
          <w:rFonts w:ascii="calibri" w:hAnsi="calibri" w:eastAsia="calibri" w:cs="calibri"/>
          <w:sz w:val="24"/>
          <w:szCs w:val="24"/>
        </w:rPr>
        <w:t xml:space="preserve">, które potrzebują rozszerzonego zasięgu.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NWA55AX PTP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zestaw sparowanych punktów dostępowych typu punkt-punkt</w:t>
      </w:r>
      <w:r>
        <w:rPr>
          <w:rFonts w:ascii="calibri" w:hAnsi="calibri" w:eastAsia="calibri" w:cs="calibri"/>
          <w:sz w:val="24"/>
          <w:szCs w:val="24"/>
        </w:rPr>
        <w:t xml:space="preserve">, które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 połączenie na odległości do 5 km</w:t>
      </w:r>
      <w:r>
        <w:rPr>
          <w:rFonts w:ascii="calibri" w:hAnsi="calibri" w:eastAsia="calibri" w:cs="calibri"/>
          <w:sz w:val="24"/>
          <w:szCs w:val="24"/>
        </w:rPr>
        <w:t xml:space="preserve">. Urządzenie to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na szybko rozwijający się rynek wzmocnionych punktów dostępowych</w:t>
      </w:r>
      <w:r>
        <w:rPr>
          <w:rFonts w:ascii="calibri" w:hAnsi="calibri" w:eastAsia="calibri" w:cs="calibri"/>
          <w:sz w:val="24"/>
          <w:szCs w:val="24"/>
        </w:rPr>
        <w:t xml:space="preserve">, zdolnych do obsługi </w:t>
      </w:r>
      <w:r>
        <w:rPr>
          <w:rFonts w:ascii="calibri" w:hAnsi="calibri" w:eastAsia="calibri" w:cs="calibri"/>
          <w:sz w:val="24"/>
          <w:szCs w:val="24"/>
          <w:b/>
        </w:rPr>
        <w:t xml:space="preserve">szybkich i niezawodnych połączeń zewnętrznych</w:t>
      </w:r>
      <w:r>
        <w:rPr>
          <w:rFonts w:ascii="calibri" w:hAnsi="calibri" w:eastAsia="calibri" w:cs="calibri"/>
          <w:sz w:val="24"/>
          <w:szCs w:val="24"/>
        </w:rPr>
        <w:t xml:space="preserve">. Idealnie nadaje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 kampusów edukacyjnych, stadionów i miejsc wydarzeń, ośrodków wypoczynkowych oraz obszarów publicznych</w:t>
      </w:r>
      <w:r>
        <w:rPr>
          <w:rFonts w:ascii="calibri" w:hAnsi="calibri" w:eastAsia="calibri" w:cs="calibri"/>
          <w:sz w:val="24"/>
          <w:szCs w:val="24"/>
        </w:rPr>
        <w:t xml:space="preserve">, takich jak dworce kolejowe czy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Punkty dostępowe NWA55AX PRO i PTP pojawią się w regionie EMEA 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w trzecim kwartale 2026 roku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Model WBE665S 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jest już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dostępny 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jednak klienci powinni mieć świadomość, 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że obsługa częstotliwości 6 GHz będzie zależała od lokalnych przepisów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2026-06-22T05:34:33+02:00</dcterms:created>
  <dcterms:modified xsi:type="dcterms:W3CDTF">2026-06-22T05:34:33+02:00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