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Zyxel Networks wskazuje AI i WiFi 7 jako kluczowe trendy sieciowe w 2025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Rosnące wykorzystanie sztucznej inteligencji i uczenia maszynowego w celu poprawy wydajności, bezpieczeństwa i zarządzania sieciami będzie kluczowym trendem w ciągu najbliższych 12 miesięcy.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Przewidywania Zyxel co do AI i WiFi 7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Zyxel Networks przewiduje, że </w:t>
      </w:r>
      <w:r>
        <w:rPr>
          <w:rFonts w:ascii="calibri" w:hAnsi="calibri" w:eastAsia="calibri" w:cs="calibri"/>
          <w:sz w:val="24"/>
          <w:szCs w:val="24"/>
          <w:b/>
        </w:rPr>
        <w:t xml:space="preserve">sztuczna inteligencja i uczenie maszynowe odegrają znacznie większą rolę w zarządzaniu wydajnością</w:t>
      </w:r>
      <w:r>
        <w:rPr>
          <w:rFonts w:ascii="calibri" w:hAnsi="calibri" w:eastAsia="calibri" w:cs="calibri"/>
          <w:sz w:val="24"/>
          <w:szCs w:val="24"/>
        </w:rPr>
        <w:t xml:space="preserve"> i ochroną sieci w 2025 roku. Inne kluczowe trendy to </w:t>
      </w:r>
      <w:r>
        <w:rPr>
          <w:rFonts w:ascii="calibri" w:hAnsi="calibri" w:eastAsia="calibri" w:cs="calibri"/>
          <w:sz w:val="24"/>
          <w:szCs w:val="24"/>
          <w:b/>
        </w:rPr>
        <w:t xml:space="preserve">przyspieszone wdrażanie WiFi 7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dalsza popularyzacja przełączania multi-gigowego </w:t>
      </w:r>
      <w:r>
        <w:rPr>
          <w:rFonts w:ascii="calibri" w:hAnsi="calibri" w:eastAsia="calibri" w:cs="calibri"/>
          <w:sz w:val="24"/>
          <w:szCs w:val="24"/>
        </w:rPr>
        <w:t xml:space="preserve">oraz </w:t>
      </w:r>
      <w:r>
        <w:rPr>
          <w:rFonts w:ascii="calibri" w:hAnsi="calibri" w:eastAsia="calibri" w:cs="calibri"/>
          <w:sz w:val="24"/>
          <w:szCs w:val="24"/>
          <w:b/>
        </w:rPr>
        <w:t xml:space="preserve">dalsza integracja zabezpieczeń z siecią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Prognozy zostały przedstawione we wpisie blogowym </w:t>
      </w:r>
      <w:r>
        <w:rPr>
          <w:rFonts w:ascii="calibri" w:hAnsi="calibri" w:eastAsia="calibri" w:cs="calibri"/>
          <w:sz w:val="24"/>
          <w:szCs w:val="24"/>
          <w:b/>
        </w:rPr>
        <w:t xml:space="preserve">Kevina Drinkalla</w:t>
      </w:r>
      <w:r>
        <w:rPr>
          <w:rFonts w:ascii="calibri" w:hAnsi="calibri" w:eastAsia="calibri" w:cs="calibri"/>
          <w:sz w:val="24"/>
          <w:szCs w:val="24"/>
        </w:rPr>
        <w:t xml:space="preserve">, dyrektora ds. marketingu i strategii GTM w regionie EMEA w Zyxel Networks oraz w </w:t>
      </w:r>
      <w:r>
        <w:rPr>
          <w:rFonts w:ascii="calibri" w:hAnsi="calibri" w:eastAsia="calibri" w:cs="calibri"/>
          <w:sz w:val="24"/>
          <w:szCs w:val="24"/>
          <w:b/>
        </w:rPr>
        <w:t xml:space="preserve">podcaście</w:t>
      </w:r>
      <w:r>
        <w:rPr>
          <w:rFonts w:ascii="calibri" w:hAnsi="calibri" w:eastAsia="calibri" w:cs="calibri"/>
          <w:sz w:val="24"/>
          <w:szCs w:val="24"/>
        </w:rPr>
        <w:t xml:space="preserve"> z udziałem Kevina i innych ekspertów Zyxel Networks.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 wpisie na blogu Kevin podkreśla wpływ, jaki sztuczna inteligencja będzie miała na postęp i poprawę doświadczeń użytkowników: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 2025 r. wszyscy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będą mówić (ponownie) o sztucznej inteligencji w sieciach. Jednak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podstawowe trendy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będą dotyczyły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zaspokojenia wyższego zapotrzebowania na przepustowość, zabezpieczenia i ochrony inwestycji w przyszłości oraz znalezienia sposobów na bardziej wydajne i skuteczne zarządzanie sieciami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Sztuczna inteligencja w produktach Zyxel Networks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Zyxel Networks od pewnego czasu wykorzystuje </w:t>
      </w:r>
      <w:r>
        <w:rPr>
          <w:rFonts w:ascii="calibri" w:hAnsi="calibri" w:eastAsia="calibri" w:cs="calibri"/>
          <w:sz w:val="24"/>
          <w:szCs w:val="24"/>
          <w:b/>
        </w:rPr>
        <w:t xml:space="preserve">sztuczną inteligencj</w:t>
      </w:r>
      <w:r>
        <w:rPr>
          <w:rFonts w:ascii="calibri" w:hAnsi="calibri" w:eastAsia="calibri" w:cs="calibri"/>
          <w:sz w:val="24"/>
          <w:szCs w:val="24"/>
          <w:b/>
        </w:rPr>
        <w:t xml:space="preserve">ę</w:t>
      </w:r>
      <w:r>
        <w:rPr>
          <w:rFonts w:ascii="calibri" w:hAnsi="calibri" w:eastAsia="calibri" w:cs="calibri"/>
          <w:sz w:val="24"/>
          <w:szCs w:val="24"/>
        </w:rPr>
        <w:t xml:space="preserve"> do poprawy możliwości </w:t>
      </w:r>
      <w:r>
        <w:rPr>
          <w:rFonts w:ascii="calibri" w:hAnsi="calibri" w:eastAsia="calibri" w:cs="calibri"/>
          <w:sz w:val="24"/>
          <w:szCs w:val="24"/>
          <w:b/>
        </w:rPr>
        <w:t xml:space="preserve">autodiagnostyki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naprawy swoich produktów</w:t>
      </w:r>
      <w:r>
        <w:rPr>
          <w:rFonts w:ascii="calibri" w:hAnsi="calibri" w:eastAsia="calibri" w:cs="calibri"/>
          <w:sz w:val="24"/>
          <w:szCs w:val="24"/>
        </w:rPr>
        <w:t xml:space="preserve">. Zbiera również informacje z zainstalowanych urządzeń i </w:t>
      </w:r>
      <w:r>
        <w:rPr>
          <w:rFonts w:ascii="calibri" w:hAnsi="calibri" w:eastAsia="calibri" w:cs="calibri"/>
          <w:sz w:val="24"/>
          <w:szCs w:val="24"/>
          <w:b/>
        </w:rPr>
        <w:t xml:space="preserve">analizuje dane </w:t>
      </w:r>
      <w:r>
        <w:rPr>
          <w:rFonts w:ascii="calibri" w:hAnsi="calibri" w:eastAsia="calibri" w:cs="calibri"/>
          <w:sz w:val="24"/>
          <w:szCs w:val="24"/>
        </w:rPr>
        <w:t xml:space="preserve">za pomocą </w:t>
      </w:r>
      <w:r>
        <w:rPr>
          <w:rFonts w:ascii="calibri" w:hAnsi="calibri" w:eastAsia="calibri" w:cs="calibri"/>
          <w:sz w:val="24"/>
          <w:szCs w:val="24"/>
          <w:b/>
        </w:rPr>
        <w:t xml:space="preserve">narzędzi AI</w:t>
      </w:r>
      <w:r>
        <w:rPr>
          <w:rFonts w:ascii="calibri" w:hAnsi="calibri" w:eastAsia="calibri" w:cs="calibri"/>
          <w:sz w:val="24"/>
          <w:szCs w:val="24"/>
        </w:rPr>
        <w:t xml:space="preserve">, przekazując te informacje bezpośrednio do działu badawczo-rozwojowego i pomagając skoncentrować wysiłki na obszarach, które będą miały najbardziej pozytywny wpływ. Sztuczna inteligencja</w:t>
      </w:r>
      <w:r>
        <w:rPr>
          <w:rFonts w:ascii="calibri" w:hAnsi="calibri" w:eastAsia="calibri" w:cs="calibri"/>
          <w:sz w:val="24"/>
          <w:szCs w:val="24"/>
          <w:b/>
        </w:rPr>
        <w:t xml:space="preserve"> pomoże również poprawić bezpieczeństwo sieci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ułatwi i przyspieszy diagnozowanie i rozwiązywanie problemów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2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Wzrost popularności WiFi 7 i przyspieszenie rozwoju przełączników multi-gig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Kevin przedstawia swoje oczekiwania dotyczące </w:t>
      </w:r>
      <w:r>
        <w:rPr>
          <w:rFonts w:ascii="calibri" w:hAnsi="calibri" w:eastAsia="calibri" w:cs="calibri"/>
          <w:sz w:val="24"/>
          <w:szCs w:val="24"/>
          <w:b/>
        </w:rPr>
        <w:t xml:space="preserve">silnego wzrostu popularności WiFi 7</w:t>
      </w:r>
      <w:r>
        <w:rPr>
          <w:rFonts w:ascii="calibri" w:hAnsi="calibri" w:eastAsia="calibri" w:cs="calibri"/>
          <w:sz w:val="24"/>
          <w:szCs w:val="24"/>
        </w:rPr>
        <w:t xml:space="preserve">. Przewiduje, że stanie się on dominującym standardem, </w:t>
      </w:r>
      <w:r>
        <w:rPr>
          <w:rFonts w:ascii="calibri" w:hAnsi="calibri" w:eastAsia="calibri" w:cs="calibri"/>
          <w:sz w:val="24"/>
          <w:szCs w:val="24"/>
          <w:b/>
        </w:rPr>
        <w:t xml:space="preserve">pozostawiając WiFi 6 jako opcję przyjazną dla budżetu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Klienci wybiorą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WiFi 7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ze względu na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oskonałą przepustowość, niskie opóźnienia oraz dodatkowe zabezpieczenie na przyszłość i ochronę inwestycji</w:t>
      </w:r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Przewiduje się również przyspieszenie </w:t>
      </w:r>
      <w:r>
        <w:rPr>
          <w:rFonts w:ascii="calibri" w:hAnsi="calibri" w:eastAsia="calibri" w:cs="calibri"/>
          <w:sz w:val="24"/>
          <w:szCs w:val="24"/>
          <w:b/>
        </w:rPr>
        <w:t xml:space="preserve">rozwoju przełączników multi-gigowych</w:t>
      </w:r>
      <w:r>
        <w:rPr>
          <w:rFonts w:ascii="calibri" w:hAnsi="calibri" w:eastAsia="calibri" w:cs="calibri"/>
          <w:sz w:val="24"/>
          <w:szCs w:val="24"/>
        </w:rPr>
        <w:t xml:space="preserve">, głównie za sprawą przyjęcia WiFi 7. Zyxel Networks planuje</w:t>
      </w:r>
      <w:r>
        <w:rPr>
          <w:rFonts w:ascii="calibri" w:hAnsi="calibri" w:eastAsia="calibri" w:cs="calibri"/>
          <w:sz w:val="24"/>
          <w:szCs w:val="24"/>
          <w:b/>
        </w:rPr>
        <w:t xml:space="preserve"> w 2025 roku </w:t>
      </w:r>
      <w:r>
        <w:rPr>
          <w:rFonts w:ascii="calibri" w:hAnsi="calibri" w:eastAsia="calibri" w:cs="calibri"/>
          <w:sz w:val="24"/>
          <w:szCs w:val="24"/>
        </w:rPr>
        <w:t xml:space="preserve">uruchomić swój </w:t>
      </w:r>
      <w:r>
        <w:rPr>
          <w:rFonts w:ascii="calibri" w:hAnsi="calibri" w:eastAsia="calibri" w:cs="calibri"/>
          <w:sz w:val="24"/>
          <w:szCs w:val="24"/>
          <w:b/>
        </w:rPr>
        <w:t xml:space="preserve">pierwszy przełącznik</w:t>
      </w:r>
      <w:r>
        <w:rPr>
          <w:rFonts w:ascii="calibri" w:hAnsi="calibri" w:eastAsia="calibri" w:cs="calibri"/>
          <w:sz w:val="24"/>
          <w:szCs w:val="24"/>
        </w:rPr>
        <w:t xml:space="preserve">, który zapewnia </w:t>
      </w:r>
      <w:r>
        <w:rPr>
          <w:rFonts w:ascii="calibri" w:hAnsi="calibri" w:eastAsia="calibri" w:cs="calibri"/>
          <w:sz w:val="24"/>
          <w:szCs w:val="24"/>
          <w:b/>
        </w:rPr>
        <w:t xml:space="preserve">do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25G na portach sieciowych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do 100G na łączu uplink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Przejście na usługi zarządzane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te zmiany będą również napędzać </w:t>
      </w:r>
      <w:r>
        <w:rPr>
          <w:rFonts w:ascii="calibri" w:hAnsi="calibri" w:eastAsia="calibri" w:cs="calibri"/>
          <w:sz w:val="24"/>
          <w:szCs w:val="24"/>
          <w:b/>
        </w:rPr>
        <w:t xml:space="preserve">dalszy rozwój usług zarządzanych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aktywację platformy zarządzania chmurą Nebula</w:t>
      </w:r>
      <w:r>
        <w:rPr>
          <w:rFonts w:ascii="calibri" w:hAnsi="calibri" w:eastAsia="calibri" w:cs="calibri"/>
          <w:sz w:val="24"/>
          <w:szCs w:val="24"/>
        </w:rPr>
        <w:t xml:space="preserve"> firmy Zyxel Networks. Umożliwia ona administratorom i dostawcom usług zarządzanych zdalną konfigurację, monitorowanie i zarządzanie urządzeniami Zyxel Networks. Nebula była </w:t>
      </w:r>
      <w:r>
        <w:rPr>
          <w:rFonts w:ascii="calibri" w:hAnsi="calibri" w:eastAsia="calibri" w:cs="calibri"/>
          <w:sz w:val="24"/>
          <w:szCs w:val="24"/>
          <w:b/>
        </w:rPr>
        <w:t xml:space="preserve">najszybciej rozwijającym się obszarem działalności firmy w ubiegłym roku </w:t>
      </w:r>
      <w:r>
        <w:rPr>
          <w:rFonts w:ascii="calibri" w:hAnsi="calibri" w:eastAsia="calibri" w:cs="calibri"/>
          <w:sz w:val="24"/>
          <w:szCs w:val="24"/>
        </w:rPr>
        <w:t xml:space="preserve">i oczekuje się dalszego wzrostu w 2025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Przejście na usługi zarządzane - zarówno w zakresie sieci, jak i bezpieczeństwa - ma sens zarówno dla </w:t>
      </w:r>
      <w:r>
        <w:rPr>
          <w:rFonts w:ascii="calibri" w:hAnsi="calibri" w:eastAsia="calibri" w:cs="calibri"/>
          <w:sz w:val="24"/>
          <w:szCs w:val="24"/>
          <w:b/>
        </w:rPr>
        <w:t xml:space="preserve">organizacji użytkowników końcowych</w:t>
      </w:r>
      <w:r>
        <w:rPr>
          <w:rFonts w:ascii="calibri" w:hAnsi="calibri" w:eastAsia="calibri" w:cs="calibri"/>
          <w:sz w:val="24"/>
          <w:szCs w:val="24"/>
        </w:rPr>
        <w:t xml:space="preserve"> korzystających z sieci, jak i dla </w:t>
      </w:r>
      <w:r>
        <w:rPr>
          <w:rFonts w:ascii="calibri" w:hAnsi="calibri" w:eastAsia="calibri" w:cs="calibri"/>
          <w:sz w:val="24"/>
          <w:szCs w:val="24"/>
          <w:b/>
        </w:rPr>
        <w:t xml:space="preserve">partnerów MSP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Oznacza to, że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nie ma potrzeby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zatrudniania osoby odpowiedzialnej za zarządzanie siecią i cyberbezpieczeństwo. Można to pozostawić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ekspertowi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który będzie czuwał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nad siecią na odległość</w:t>
      </w:r>
      <w:r>
        <w:rPr>
          <w:rFonts w:ascii="calibri" w:hAnsi="calibri" w:eastAsia="calibri" w:cs="calibri"/>
          <w:sz w:val="24"/>
          <w:szCs w:val="24"/>
        </w:rPr>
        <w:t xml:space="preserve"> - mówi Kevin.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Sprawdź podcast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podcaście Kevin omawia wszystkie te trendy z </w:t>
      </w:r>
      <w:r>
        <w:rPr>
          <w:rFonts w:ascii="calibri" w:hAnsi="calibri" w:eastAsia="calibri" w:cs="calibri"/>
          <w:sz w:val="24"/>
          <w:szCs w:val="24"/>
          <w:b/>
        </w:rPr>
        <w:t xml:space="preserve">Michelem Nicolaiem</w:t>
      </w:r>
      <w:r>
        <w:rPr>
          <w:rFonts w:ascii="calibri" w:hAnsi="calibri" w:eastAsia="calibri" w:cs="calibri"/>
          <w:sz w:val="24"/>
          <w:szCs w:val="24"/>
        </w:rPr>
        <w:t xml:space="preserve">, starszym regionalnym inżynierem sprzedaży w regionie EMEA; </w:t>
      </w:r>
      <w:r>
        <w:rPr>
          <w:rFonts w:ascii="calibri" w:hAnsi="calibri" w:eastAsia="calibri" w:cs="calibri"/>
          <w:sz w:val="24"/>
          <w:szCs w:val="24"/>
          <w:b/>
        </w:rPr>
        <w:t xml:space="preserve">Hugh Simpsonem</w:t>
      </w:r>
      <w:r>
        <w:rPr>
          <w:rFonts w:ascii="calibri" w:hAnsi="calibri" w:eastAsia="calibri" w:cs="calibri"/>
          <w:sz w:val="24"/>
          <w:szCs w:val="24"/>
        </w:rPr>
        <w:t xml:space="preserve">, menedżerem ds. rozwoju marketingu w regionie EMEA - Wireless; oraz</w:t>
      </w:r>
      <w:r>
        <w:rPr>
          <w:rFonts w:ascii="calibri" w:hAnsi="calibri" w:eastAsia="calibri" w:cs="calibri"/>
          <w:sz w:val="24"/>
          <w:szCs w:val="24"/>
          <w:b/>
        </w:rPr>
        <w:t xml:space="preserve"> Luke’m Harley’em</w:t>
      </w:r>
      <w:r>
        <w:rPr>
          <w:rFonts w:ascii="calibri" w:hAnsi="calibri" w:eastAsia="calibri" w:cs="calibri"/>
          <w:sz w:val="24"/>
          <w:szCs w:val="24"/>
        </w:rPr>
        <w:t xml:space="preserve">, menedżerem ds. rozwoju rynku w regionie EMEA - Switch.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Odcinek podcastu w języku angielskim </w:t>
        </w:r>
      </w:hyperlink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Pełna wersja tekstu Kevina Drainkalla na blogu Zyxel Networks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buzzsprout.com/2152480/episodes/16412621-looking-ahead-at-the-trends-in-2025" TargetMode="External"/><Relationship Id="rId10" Type="http://schemas.openxmlformats.org/officeDocument/2006/relationships/hyperlink" Target="https://www.zyxel.com/pl/pl/newsroom/press-releases/zyxel-networks-highlights-ai-and-wifi-7-as-the-key-networking-trends-of-20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2026-09-06T13:05:35+02:00</dcterms:created>
  <dcterms:modified xsi:type="dcterms:W3CDTF">2026-09-06T13:05:35+02:00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